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3928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4"/>
          <w:lang w:val="en-US"/>
        </w:rPr>
      </w:pPr>
      <w:r>
        <w:rPr>
          <w:rFonts w:ascii="Times New Roman" w:hAnsi="Times New Roman" w:cs="Times New Roman"/>
          <w:bCs/>
          <w:sz w:val="20"/>
          <w:szCs w:val="24"/>
        </w:rPr>
        <w:t>Утверждена</w:t>
      </w:r>
      <w:r>
        <w:rPr>
          <w:rFonts w:ascii="Times New Roman" w:hAnsi="Times New Roman" w:cs="Times New Roman"/>
          <w:bCs/>
          <w:sz w:val="20"/>
          <w:szCs w:val="24"/>
          <w:lang w:val="en-US"/>
        </w:rPr>
        <w:t xml:space="preserve"> </w:t>
      </w:r>
    </w:p>
    <w:p w:rsidR="00000000" w:rsidRDefault="002C3928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Указом Президента</w:t>
      </w:r>
    </w:p>
    <w:p w:rsidR="00000000" w:rsidRDefault="002C3928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Российской Федерации</w:t>
      </w:r>
    </w:p>
    <w:p w:rsidR="00000000" w:rsidRDefault="002C3928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от 23 июня 2014г. № 460</w:t>
      </w:r>
    </w:p>
    <w:tbl>
      <w:tblPr>
        <w:tblW w:w="0" w:type="auto"/>
        <w:tblLayout w:type="fixed"/>
        <w:tblLook w:val="0000"/>
      </w:tblPr>
      <w:tblGrid>
        <w:gridCol w:w="9852"/>
      </w:tblGrid>
      <w:tr w:rsidR="00000000"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(наименование кадрового подразделения исполнительного органа государственной власти, </w:t>
            </w:r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иного органа или организации)</w:t>
            </w:r>
          </w:p>
        </w:tc>
      </w:tr>
    </w:tbl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СПРАВКА</w:t>
      </w:r>
      <w:hyperlink w:anchor="Par405" w:history="1">
        <w:r>
          <w:rPr>
            <w:rStyle w:val="a3"/>
            <w:rFonts w:ascii="Times New Roman" w:hAnsi="Times New Roman"/>
          </w:rPr>
          <w:t>&lt;1&gt;</w:t>
        </w:r>
      </w:hyperlink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о доходах, расходах,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 имуществе и обязательствах имущественного характера</w:t>
      </w:r>
      <w:hyperlink w:anchor="Par406" w:history="1">
        <w:r>
          <w:rPr>
            <w:rStyle w:val="a3"/>
            <w:rFonts w:ascii="Times New Roman" w:hAnsi="Times New Roman"/>
          </w:rPr>
          <w:t>&lt;2&gt;</w:t>
        </w:r>
      </w:hyperlink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52"/>
      </w:tblGrid>
      <w:tr w:rsidR="00000000"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</w:t>
            </w: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000000"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работы (службы), занимаемая (замещаемая) дол</w:t>
            </w:r>
            <w:r>
              <w:rPr>
                <w:rFonts w:ascii="Times New Roman" w:hAnsi="Times New Roman" w:cs="Times New Roman"/>
                <w:i/>
              </w:rPr>
              <w:t>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</w:tr>
      <w:tr w:rsidR="00000000"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  <w:p w:rsidR="00000000" w:rsidRDefault="002C3928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регистрации)</w:t>
            </w:r>
          </w:p>
        </w:tc>
      </w:tr>
      <w:tr w:rsidR="00000000"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сообщаю   сведения   о   доходах,   расходах   св</w:t>
            </w:r>
            <w:r>
              <w:rPr>
                <w:rFonts w:ascii="Times New Roman" w:hAnsi="Times New Roman" w:cs="Times New Roman"/>
              </w:rPr>
              <w:t>оих   супруга  (супруги),несовершеннолетнего ребенка (нужное подчеркнуть)</w:t>
            </w:r>
          </w:p>
        </w:tc>
      </w:tr>
      <w:tr w:rsidR="00000000"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  <w:p w:rsidR="00000000" w:rsidRDefault="002C3928">
            <w:pPr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отчество, дата рождения, серия и номер паспорта,  дата выдачи и орган, выдавший паспорт)</w:t>
            </w:r>
          </w:p>
        </w:tc>
      </w:tr>
      <w:tr w:rsidR="00000000"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(адрес, места регистрации, основно</w:t>
            </w:r>
            <w:r>
              <w:rPr>
                <w:rFonts w:ascii="Times New Roman" w:hAnsi="Times New Roman" w:cs="Times New Roman"/>
                <w:i/>
              </w:rPr>
              <w:t>е место работы (службы), занимаемая (замещаемая) должность)</w:t>
            </w:r>
          </w:p>
        </w:tc>
      </w:tr>
      <w:tr w:rsidR="00000000"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</w:rPr>
              <w:t>(в случае отсутствия основного места работы (службы) - род занятий)</w:t>
            </w:r>
            <w:bookmarkEnd w:id="0"/>
          </w:p>
        </w:tc>
      </w:tr>
      <w:tr w:rsidR="00000000"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>
        <w:tc>
          <w:tcPr>
            <w:tcW w:w="9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0000" w:rsidRDefault="002C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отчетный  период  с  1  января  20__  года  по 31 декабря 20__ года обимуществе, принадлежащем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0000" w:rsidRDefault="002C39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000000" w:rsidRDefault="002C3928">
      <w:pPr>
        <w:pStyle w:val="ConsPlusNonformat"/>
        <w:jc w:val="both"/>
        <w:rPr>
          <w:rFonts w:ascii="Times New Roman" w:hAnsi="Times New Roman" w:cs="Times New Roman"/>
        </w:rPr>
        <w:sectPr w:rsidR="00000000">
          <w:pgSz w:w="11906" w:h="16838"/>
          <w:pgMar w:top="567" w:right="851" w:bottom="851" w:left="1418" w:header="720" w:footer="720" w:gutter="0"/>
          <w:cols w:space="720"/>
          <w:docGrid w:linePitch="240" w:charSpace="214746112"/>
        </w:sectPr>
      </w:pPr>
      <w:r>
        <w:rPr>
          <w:rFonts w:ascii="Times New Roman" w:hAnsi="Times New Roman" w:cs="Times New Roman"/>
          <w:sz w:val="24"/>
          <w:szCs w:val="24"/>
        </w:rPr>
        <w:t>на  праве  собственности,  о  вкладах  в   банках,   ценных   бумагах,  обобязательствах имущественного характера по состоянию на «___»</w:t>
      </w:r>
      <w:r>
        <w:rPr>
          <w:rFonts w:ascii="Times New Roman" w:hAnsi="Times New Roman" w:cs="Times New Roman"/>
        </w:rPr>
        <w:t xml:space="preserve"> ____________20__ года.</w:t>
      </w: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Раздел 1. СВЕДЕНИЯ О ДОХОДА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hyperlink w:anchor="Par407" w:history="1">
        <w:r>
          <w:rPr>
            <w:rStyle w:val="a3"/>
            <w:rFonts w:ascii="Times New Roman" w:hAnsi="Times New Roman"/>
          </w:rPr>
          <w:t>&lt;3&gt;</w:t>
        </w:r>
      </w:hyperlink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6719"/>
        <w:gridCol w:w="2336"/>
      </w:tblGrid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дохода</w:t>
            </w:r>
            <w:hyperlink w:anchor="Par408" w:history="1">
              <w:r>
                <w:rPr>
                  <w:rStyle w:val="a3"/>
                  <w:rFonts w:ascii="Times New Roman" w:hAnsi="Times New Roman"/>
                </w:rPr>
                <w:t>&lt;4&gt;</w:t>
              </w:r>
            </w:hyperlink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000000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00000">
        <w:trPr>
          <w:trHeight w:hRule="exact"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в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кладов в банках и иных кредитных организациях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Иные доходы (указать вид дохода):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2. СВЕДЕНИЯ О РАСХОДАХ</w:t>
      </w:r>
      <w:hyperlink w:anchor="Par409" w:history="1">
        <w:r>
          <w:rPr>
            <w:rStyle w:val="a3"/>
            <w:rFonts w:ascii="Times New Roman" w:hAnsi="Times New Roman"/>
          </w:rPr>
          <w:t>&lt;5&gt;</w:t>
        </w:r>
      </w:hyperlink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2695"/>
        <w:gridCol w:w="1361"/>
        <w:gridCol w:w="2608"/>
        <w:gridCol w:w="2411"/>
      </w:tblGrid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сделки</w:t>
            </w:r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</w:t>
            </w:r>
            <w:hyperlink w:anchor="Par410" w:history="1">
              <w:r>
                <w:rPr>
                  <w:rStyle w:val="a3"/>
                  <w:rFonts w:ascii="Times New Roman" w:hAnsi="Times New Roman"/>
                </w:rPr>
                <w:t>&lt;6&gt;</w:t>
              </w:r>
            </w:hyperlink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 СВЕДЕНИЯ ОБ ИМУЩЕСТВЕ</w:t>
      </w: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Недвижимое имущество</w:t>
      </w: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13"/>
        <w:gridCol w:w="2182"/>
        <w:gridCol w:w="2153"/>
        <w:gridCol w:w="1248"/>
        <w:gridCol w:w="1768"/>
      </w:tblGrid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1" w:history="1">
              <w:r>
                <w:rPr>
                  <w:rStyle w:val="a3"/>
                  <w:rFonts w:ascii="Times New Roman" w:hAnsi="Times New Roman"/>
                </w:rPr>
                <w:t>&lt;7&gt;</w:t>
              </w:r>
            </w:hyperlink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 и источник средств</w:t>
            </w:r>
            <w:hyperlink w:anchor="Par412" w:history="1">
              <w:r>
                <w:rPr>
                  <w:rStyle w:val="a3"/>
                  <w:rFonts w:ascii="Times New Roman" w:hAnsi="Times New Roman"/>
                </w:rPr>
                <w:t>&lt;8&gt;</w:t>
              </w:r>
            </w:hyperlink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</w:t>
            </w:r>
            <w:hyperlink w:anchor="Par413" w:history="1">
              <w:r>
                <w:rPr>
                  <w:rStyle w:val="a3"/>
                  <w:rFonts w:ascii="Times New Roman" w:hAnsi="Times New Roman"/>
                </w:rPr>
                <w:t>&lt;9&gt;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Жилые дома, дачи: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Квартиры: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Гаражи: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ное недвижимое имущество: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 Транспортные средства</w:t>
      </w: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571"/>
        <w:gridCol w:w="2834"/>
        <w:gridCol w:w="2676"/>
      </w:tblGrid>
      <w:tr w:rsidR="00000000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4" w:history="1">
              <w:r>
                <w:rPr>
                  <w:rStyle w:val="a3"/>
                  <w:rFonts w:ascii="Times New Roman" w:hAnsi="Times New Roman"/>
                </w:rPr>
                <w:t>&lt;10&gt;</w:t>
              </w:r>
            </w:hyperlink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грузовые: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Мототранспортные средства: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Сельскохозяйственная техника: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транспортные средства: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000000" w:rsidRDefault="002C392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4. СВЕДЕНИЯ О СЧЕТАХ В БАНКАХИ ИНЫХ КРЕДИТНЫ</w:t>
      </w:r>
      <w:r>
        <w:rPr>
          <w:rFonts w:ascii="Times New Roman" w:hAnsi="Times New Roman" w:cs="Times New Roman"/>
          <w:bCs/>
          <w:sz w:val="24"/>
          <w:szCs w:val="24"/>
        </w:rPr>
        <w:t>Х ОРГАНИЗАЦИЯХ</w:t>
      </w: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1984"/>
        <w:gridCol w:w="1651"/>
        <w:gridCol w:w="1587"/>
        <w:gridCol w:w="1676"/>
        <w:gridCol w:w="2142"/>
      </w:tblGrid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и </w:t>
            </w:r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валюта счета</w:t>
            </w:r>
            <w:hyperlink w:anchor="Par415" w:history="1">
              <w:r>
                <w:rPr>
                  <w:rStyle w:val="a3"/>
                  <w:rFonts w:ascii="Times New Roman" w:hAnsi="Times New Roman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счете</w:t>
            </w:r>
            <w:hyperlink w:anchor="Par416" w:history="1">
              <w:r>
                <w:rPr>
                  <w:rStyle w:val="a3"/>
                  <w:rFonts w:ascii="Times New Roman" w:hAnsi="Times New Roman"/>
                </w:rPr>
                <w:t>&lt;12&gt;</w:t>
              </w:r>
            </w:hyperlink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поступивших на счет денежных средств</w:t>
            </w:r>
            <w:hyperlink w:anchor="Par417" w:history="1">
              <w:r>
                <w:rPr>
                  <w:rStyle w:val="a3"/>
                  <w:rFonts w:ascii="Times New Roman" w:hAnsi="Times New Roman"/>
                </w:rPr>
                <w:t>&lt;13&gt;</w:t>
              </w:r>
            </w:hyperlink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0000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70"/>
      <w:bookmarkEnd w:id="1"/>
      <w:r>
        <w:rPr>
          <w:rFonts w:ascii="Times New Roman" w:hAnsi="Times New Roman" w:cs="Times New Roman"/>
          <w:bCs/>
          <w:sz w:val="24"/>
          <w:szCs w:val="24"/>
        </w:rPr>
        <w:t>Раздел 5. СВЕДЕНИЯ О ЦЕННЫХ БУМАГАХ</w:t>
      </w: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272"/>
      <w:bookmarkEnd w:id="2"/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50"/>
        <w:gridCol w:w="2098"/>
        <w:gridCol w:w="1587"/>
        <w:gridCol w:w="1247"/>
        <w:gridCol w:w="1598"/>
      </w:tblGrid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hyperlink w:anchor="Par418" w:history="1">
              <w:r>
                <w:rPr>
                  <w:rStyle w:val="a3"/>
                  <w:rFonts w:ascii="Times New Roman" w:hAnsi="Times New Roman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организации</w:t>
            </w:r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Уставной капитал</w:t>
            </w:r>
            <w:hyperlink w:anchor="Par419" w:history="1">
              <w:r>
                <w:rPr>
                  <w:rStyle w:val="a3"/>
                  <w:rFonts w:ascii="Times New Roman" w:hAnsi="Times New Roman"/>
                </w:rPr>
                <w:t>&lt;15&gt;</w:t>
              </w:r>
            </w:hyperlink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участия</w:t>
            </w:r>
            <w:hyperlink w:anchor="Par420" w:history="1">
              <w:r>
                <w:rPr>
                  <w:rStyle w:val="a3"/>
                  <w:rFonts w:ascii="Times New Roman" w:hAnsi="Times New Roman"/>
                </w:rPr>
                <w:t>&lt;16&gt;</w:t>
              </w:r>
            </w:hyperlink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участия</w:t>
            </w:r>
            <w:hyperlink w:anchor="Par421" w:history="1">
              <w:r>
                <w:rPr>
                  <w:rStyle w:val="a3"/>
                  <w:rFonts w:ascii="Times New Roman" w:hAnsi="Times New Roman"/>
                </w:rPr>
                <w:t>&lt;17&gt;</w:t>
              </w:r>
            </w:hyperlink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1757"/>
        <w:gridCol w:w="1814"/>
        <w:gridCol w:w="1823"/>
        <w:gridCol w:w="1474"/>
        <w:gridCol w:w="2165"/>
      </w:tblGrid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ценной бумаги</w:t>
            </w:r>
            <w:hyperlink w:anchor="Par422" w:history="1">
              <w:r>
                <w:rPr>
                  <w:rStyle w:val="a3"/>
                  <w:rFonts w:ascii="Times New Roman" w:hAnsi="Times New Roman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стоимость</w:t>
            </w:r>
            <w:hyperlink w:anchor="Par423" w:history="1">
              <w:r>
                <w:rPr>
                  <w:rStyle w:val="a3"/>
                  <w:rFonts w:ascii="Times New Roman" w:hAnsi="Times New Roman"/>
                </w:rPr>
                <w:t>&lt;19&gt;</w:t>
              </w:r>
            </w:hyperlink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852"/>
      </w:tblGrid>
      <w:tr w:rsidR="00000000">
        <w:tc>
          <w:tcPr>
            <w:tcW w:w="9852" w:type="dxa"/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по   </w:t>
            </w:r>
            <w:hyperlink w:anchor="Par270" w:history="1">
              <w:r>
                <w:rPr>
                  <w:rStyle w:val="a3"/>
                  <w:rFonts w:ascii="Times New Roman" w:hAnsi="Times New Roman"/>
                </w:rPr>
                <w:t>разделу  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«Сведения   о   ценных  бумагах»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000000"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6. СВЕДЕНИЯ ОБ ОБЯЗАТЕЛЬСТВАХИМУ</w:t>
      </w:r>
      <w:r>
        <w:rPr>
          <w:rFonts w:ascii="Times New Roman" w:hAnsi="Times New Roman" w:cs="Times New Roman"/>
          <w:bCs/>
          <w:sz w:val="24"/>
          <w:szCs w:val="24"/>
        </w:rPr>
        <w:t>ЩЕСТВЕННОГО ХАРАКТЕРА</w:t>
      </w: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 Объекты недвижимого имущества, находящиеся в пользовании</w:t>
      </w:r>
      <w:hyperlink w:anchor="Par424" w:history="1">
        <w:r>
          <w:rPr>
            <w:rStyle w:val="a3"/>
            <w:rFonts w:ascii="Times New Roman" w:hAnsi="Times New Roman"/>
          </w:rPr>
          <w:t>&lt;20&gt;</w:t>
        </w:r>
      </w:hyperlink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679"/>
        <w:gridCol w:w="1799"/>
        <w:gridCol w:w="1799"/>
        <w:gridCol w:w="2373"/>
        <w:gridCol w:w="1430"/>
      </w:tblGrid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  <w:hyperlink w:anchor="Par425" w:history="1">
              <w:r>
                <w:rPr>
                  <w:rStyle w:val="a3"/>
                  <w:rFonts w:ascii="Times New Roman" w:hAnsi="Times New Roman"/>
                </w:rPr>
                <w:t>&lt;21&gt;</w:t>
              </w:r>
            </w:hyperlink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и сроки пользования</w:t>
            </w:r>
            <w:hyperlink w:anchor="Par426" w:history="1">
              <w:r>
                <w:rPr>
                  <w:rStyle w:val="a3"/>
                  <w:rFonts w:ascii="Times New Roman" w:hAnsi="Times New Roman"/>
                </w:rPr>
                <w:t>&lt;22&gt;</w:t>
              </w:r>
            </w:hyperlink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пользования</w:t>
            </w:r>
            <w:hyperlink w:anchor="Par427" w:history="1">
              <w:r>
                <w:rPr>
                  <w:rStyle w:val="a3"/>
                  <w:rFonts w:ascii="Times New Roman" w:hAnsi="Times New Roman"/>
                </w:rPr>
                <w:t>&lt;23&gt;</w:t>
              </w:r>
            </w:hyperlink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000000" w:rsidRDefault="002C392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 Срочные обязательства финансового характера</w:t>
      </w:r>
      <w:hyperlink w:anchor="Par428" w:history="1">
        <w:r>
          <w:rPr>
            <w:rStyle w:val="a3"/>
            <w:rFonts w:ascii="Times New Roman" w:hAnsi="Times New Roman"/>
          </w:rPr>
          <w:t>&lt;24&gt;</w:t>
        </w:r>
      </w:hyperlink>
    </w:p>
    <w:p w:rsidR="00000000" w:rsidRDefault="002C3928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13"/>
        <w:gridCol w:w="1304"/>
        <w:gridCol w:w="1928"/>
        <w:gridCol w:w="2211"/>
        <w:gridCol w:w="1825"/>
      </w:tblGrid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обязательства</w:t>
            </w:r>
            <w:hyperlink w:anchor="Par429" w:history="1">
              <w:r>
                <w:rPr>
                  <w:rStyle w:val="a3"/>
                  <w:rFonts w:ascii="Times New Roman" w:hAnsi="Times New Roman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должник)</w:t>
            </w:r>
            <w:hyperlink w:anchor="Par430" w:history="1">
              <w:r>
                <w:rPr>
                  <w:rStyle w:val="a3"/>
                  <w:rFonts w:ascii="Times New Roman" w:hAnsi="Times New Roman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возникновения</w:t>
            </w:r>
            <w:hyperlink w:anchor="Par431" w:history="1">
              <w:r>
                <w:rPr>
                  <w:rStyle w:val="a3"/>
                  <w:rFonts w:ascii="Times New Roman" w:hAnsi="Times New Roman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hyperlink w:anchor="Par432" w:history="1">
              <w:r>
                <w:rPr>
                  <w:rStyle w:val="a3"/>
                  <w:rFonts w:ascii="Times New Roman" w:hAnsi="Times New Roman"/>
                </w:rPr>
                <w:t>&lt;28&gt;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обязательства</w:t>
            </w:r>
            <w:hyperlink w:anchor="Par433" w:history="1">
              <w:r>
                <w:rPr>
                  <w:rStyle w:val="a3"/>
                  <w:rFonts w:ascii="Times New Roman" w:hAnsi="Times New Roman"/>
                </w:rPr>
                <w:t>&lt;29&gt;</w:t>
              </w:r>
            </w:hyperlink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392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0000" w:rsidRDefault="002C39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20__ г. ________________________________________________________________</w:t>
      </w:r>
    </w:p>
    <w:p w:rsidR="00000000" w:rsidRDefault="002C39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 лица, представившего сведения)</w:t>
      </w:r>
    </w:p>
    <w:p w:rsidR="00000000" w:rsidRDefault="002C3928">
      <w:pPr>
        <w:pStyle w:val="ConsPlusNonformat"/>
      </w:pPr>
    </w:p>
    <w:p w:rsidR="00000000" w:rsidRDefault="002C3928">
      <w:pPr>
        <w:pStyle w:val="ConsPlusNonformat"/>
      </w:pPr>
      <w:r>
        <w:t>_________________</w:t>
      </w:r>
      <w:r>
        <w:t>____________________________________________________________</w:t>
      </w:r>
    </w:p>
    <w:p w:rsidR="00000000" w:rsidRDefault="002C3928">
      <w:pPr>
        <w:pStyle w:val="ConsPlusNonformat"/>
        <w:jc w:val="center"/>
        <w:rPr>
          <w:rFonts w:ascii="Times New Roman" w:hAnsi="Times New Roman" w:cs="Times New Roman"/>
        </w:rPr>
        <w:sectPr w:rsidR="00000000">
          <w:pgSz w:w="11906" w:h="16838"/>
          <w:pgMar w:top="567" w:right="851" w:bottom="851" w:left="1418" w:header="720" w:footer="720" w:gutter="0"/>
          <w:cols w:space="720"/>
          <w:docGrid w:linePitch="240" w:charSpace="214746112"/>
        </w:sect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--------------------------------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3" w:name="Par405"/>
      <w:bookmarkEnd w:id="3"/>
      <w:r>
        <w:rPr>
          <w:rFonts w:ascii="Times New Roman" w:hAnsi="Times New Roman" w:cs="Times New Roman"/>
          <w:bCs/>
        </w:rPr>
        <w:t>&lt;1&gt; Заполняется собственноручно или с использованием специализированного программного обеспечения в порядке, установле</w:t>
      </w:r>
      <w:r>
        <w:rPr>
          <w:rFonts w:ascii="Times New Roman" w:hAnsi="Times New Roman" w:cs="Times New Roman"/>
          <w:bCs/>
        </w:rPr>
        <w:t>нном нормативными правовыми актами Российской Федерации.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4" w:name="Par406"/>
      <w:bookmarkEnd w:id="4"/>
      <w:r>
        <w:rPr>
          <w:rFonts w:ascii="Times New Roman" w:hAnsi="Times New Roman" w:cs="Times New Roman"/>
          <w:bCs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</w:t>
      </w:r>
      <w:r>
        <w:rPr>
          <w:rFonts w:ascii="Times New Roman" w:hAnsi="Times New Roman" w:cs="Times New Roman"/>
          <w:bCs/>
        </w:rPr>
        <w:t>ности), отдельно на себя, на супругу (супруга) и на каждого несовершеннолетнего ребенка.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5" w:name="Par407"/>
      <w:bookmarkEnd w:id="5"/>
      <w:r>
        <w:rPr>
          <w:rFonts w:ascii="Times New Roman" w:hAnsi="Times New Roman" w:cs="Times New Roman"/>
          <w:bCs/>
        </w:rPr>
        <w:t>&lt;3&gt; Указываются доходы (включая пенсии, пособия, иные выплаты) за отчетный период.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6" w:name="Par408"/>
      <w:bookmarkEnd w:id="6"/>
      <w:r>
        <w:rPr>
          <w:rFonts w:ascii="Times New Roman" w:hAnsi="Times New Roman" w:cs="Times New Roman"/>
          <w:bCs/>
        </w:rPr>
        <w:t>&lt;4&gt; Доход, полученный в иностранной валюте, указывается в рублях по курсу Банка Росс</w:t>
      </w:r>
      <w:r>
        <w:rPr>
          <w:rFonts w:ascii="Times New Roman" w:hAnsi="Times New Roman" w:cs="Times New Roman"/>
          <w:bCs/>
        </w:rPr>
        <w:t>ии на дату получения дохода.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7" w:name="Par409"/>
      <w:bookmarkEnd w:id="7"/>
      <w:r>
        <w:rPr>
          <w:rFonts w:ascii="Times New Roman" w:hAnsi="Times New Roman" w:cs="Times New Roman"/>
          <w:bCs/>
        </w:rPr>
        <w:t xml:space="preserve">&lt;5&gt; Сведения о расходах представляются в случаях, установленных </w:t>
      </w:r>
      <w:hyperlink r:id="rId4" w:history="1">
        <w:r>
          <w:rPr>
            <w:rStyle w:val="a3"/>
            <w:rFonts w:ascii="Times New Roman" w:hAnsi="Times New Roman"/>
          </w:rPr>
          <w:t>статьей 3</w:t>
        </w:r>
      </w:hyperlink>
      <w:r>
        <w:rPr>
          <w:rFonts w:ascii="Times New Roman" w:hAnsi="Times New Roman" w:cs="Times New Roman"/>
          <w:bCs/>
        </w:rPr>
        <w:t xml:space="preserve"> Федерального закона от</w:t>
      </w:r>
      <w:r>
        <w:rPr>
          <w:rFonts w:ascii="Times New Roman" w:hAnsi="Times New Roman" w:cs="Times New Roman"/>
          <w:bCs/>
        </w:rPr>
        <w:t xml:space="preserve">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8" w:name="Par410"/>
      <w:bookmarkEnd w:id="8"/>
      <w:r>
        <w:rPr>
          <w:rFonts w:ascii="Times New Roman" w:hAnsi="Times New Roman" w:cs="Times New Roman"/>
          <w:bCs/>
        </w:rPr>
        <w:t>&lt;6&gt; Указываются наи</w:t>
      </w:r>
      <w:r>
        <w:rPr>
          <w:rFonts w:ascii="Times New Roman" w:hAnsi="Times New Roman" w:cs="Times New Roman"/>
          <w:bCs/>
        </w:rPr>
        <w:t>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9" w:name="Par411"/>
      <w:bookmarkEnd w:id="9"/>
      <w:r>
        <w:rPr>
          <w:rFonts w:ascii="Times New Roman" w:hAnsi="Times New Roman" w:cs="Times New Roman"/>
          <w:bCs/>
        </w:rPr>
        <w:t>&lt;7&gt; Указывается вид собственности (индивидуальная, долевая, общая); для совместной собственности указыв</w:t>
      </w:r>
      <w:r>
        <w:rPr>
          <w:rFonts w:ascii="Times New Roman" w:hAnsi="Times New Roman" w:cs="Times New Roman"/>
          <w:bCs/>
        </w:rPr>
        <w:t>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10" w:name="Par412"/>
      <w:bookmarkEnd w:id="10"/>
      <w:r>
        <w:rPr>
          <w:rFonts w:ascii="Times New Roman" w:hAnsi="Times New Roman" w:cs="Times New Roman"/>
          <w:bCs/>
        </w:rPr>
        <w:t>&lt;8&gt; Указываются наименование и реквизиты документа, являющегося законным</w:t>
      </w:r>
      <w:r>
        <w:rPr>
          <w:rFonts w:ascii="Times New Roman" w:hAnsi="Times New Roman" w:cs="Times New Roman"/>
          <w:bCs/>
        </w:rPr>
        <w:t xml:space="preserve"> основанием для возникновения права собственности, а также в случаях, предусмотренных </w:t>
      </w:r>
      <w:hyperlink r:id="rId5" w:history="1">
        <w:r>
          <w:rPr>
            <w:rStyle w:val="a3"/>
            <w:rFonts w:ascii="Times New Roman" w:hAnsi="Times New Roman"/>
          </w:rPr>
          <w:t>частью 1 статьи 4</w:t>
        </w:r>
      </w:hyperlink>
      <w:r>
        <w:rPr>
          <w:rFonts w:ascii="Times New Roman" w:hAnsi="Times New Roman" w:cs="Times New Roman"/>
          <w:bCs/>
        </w:rPr>
        <w:t xml:space="preserve"> Федерального закона о</w:t>
      </w:r>
      <w:r>
        <w:rPr>
          <w:rFonts w:ascii="Times New Roman" w:hAnsi="Times New Roman" w:cs="Times New Roman"/>
          <w:bCs/>
        </w:rPr>
        <w:t>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>
        <w:rPr>
          <w:rFonts w:ascii="Times New Roman" w:hAnsi="Times New Roman" w:cs="Times New Roman"/>
          <w:bCs/>
        </w:rPr>
        <w:t>ранными финансовыми инструментами", источник получения средств, за счет которых приобретено имущество.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11" w:name="Par413"/>
      <w:bookmarkEnd w:id="11"/>
      <w:r>
        <w:rPr>
          <w:rFonts w:ascii="Times New Roman" w:hAnsi="Times New Roman" w:cs="Times New Roman"/>
          <w:bCs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12" w:name="Par414"/>
      <w:bookmarkEnd w:id="12"/>
      <w:r>
        <w:rPr>
          <w:rFonts w:ascii="Times New Roman" w:hAnsi="Times New Roman" w:cs="Times New Roman"/>
          <w:bCs/>
        </w:rPr>
        <w:t>&lt;10&gt; Ук</w:t>
      </w:r>
      <w:r>
        <w:rPr>
          <w:rFonts w:ascii="Times New Roman" w:hAnsi="Times New Roman" w:cs="Times New Roman"/>
          <w:bCs/>
        </w:rPr>
        <w:t xml:space="preserve">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</w:t>
      </w:r>
      <w:r>
        <w:rPr>
          <w:rFonts w:ascii="Times New Roman" w:hAnsi="Times New Roman" w:cs="Times New Roman"/>
          <w:bCs/>
        </w:rPr>
        <w:t>представляются.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13" w:name="Par415"/>
      <w:bookmarkEnd w:id="13"/>
      <w:r>
        <w:rPr>
          <w:rFonts w:ascii="Times New Roman" w:hAnsi="Times New Roman" w:cs="Times New Roman"/>
          <w:bCs/>
        </w:rPr>
        <w:t>&lt;11&gt; Указываются вид счета (депозитный, текущий, расчетный, ссудный и другие) и валюта счета.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14" w:name="Par416"/>
      <w:bookmarkEnd w:id="14"/>
      <w:r>
        <w:rPr>
          <w:rFonts w:ascii="Times New Roman" w:hAnsi="Times New Roman" w:cs="Times New Roman"/>
          <w:bCs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</w:t>
      </w:r>
      <w:r>
        <w:rPr>
          <w:rFonts w:ascii="Times New Roman" w:hAnsi="Times New Roman" w:cs="Times New Roman"/>
          <w:bCs/>
        </w:rPr>
        <w:t>и на отчетную дату.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15" w:name="Par417"/>
      <w:bookmarkEnd w:id="15"/>
      <w:r>
        <w:rPr>
          <w:rFonts w:ascii="Times New Roman" w:hAnsi="Times New Roman" w:cs="Times New Roman"/>
          <w:bCs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</w:t>
      </w:r>
      <w:r>
        <w:rPr>
          <w:rFonts w:ascii="Times New Roman" w:hAnsi="Times New Roman" w:cs="Times New Roman"/>
          <w:bCs/>
        </w:rPr>
        <w:t>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16" w:name="Par418"/>
      <w:bookmarkEnd w:id="16"/>
      <w:r>
        <w:rPr>
          <w:rFonts w:ascii="Times New Roman" w:hAnsi="Times New Roman" w:cs="Times New Roman"/>
          <w:bCs/>
        </w:rPr>
        <w:t>&lt;14&gt; Указываются полное или сокращенное официальное наименование организац</w:t>
      </w:r>
      <w:r>
        <w:rPr>
          <w:rFonts w:ascii="Times New Roman" w:hAnsi="Times New Roman" w:cs="Times New Roman"/>
          <w:bCs/>
        </w:rPr>
        <w:t>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17" w:name="Par419"/>
      <w:bookmarkEnd w:id="17"/>
      <w:r>
        <w:rPr>
          <w:rFonts w:ascii="Times New Roman" w:hAnsi="Times New Roman" w:cs="Times New Roman"/>
          <w:bCs/>
        </w:rPr>
        <w:t>&lt;15&gt; Уставный капитал указывается согласно учредительным документам организации по состоянию н</w:t>
      </w:r>
      <w:r>
        <w:rPr>
          <w:rFonts w:ascii="Times New Roman" w:hAnsi="Times New Roman" w:cs="Times New Roman"/>
          <w:bCs/>
        </w:rPr>
        <w:t>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18" w:name="Par420"/>
      <w:bookmarkEnd w:id="18"/>
      <w:r>
        <w:rPr>
          <w:rFonts w:ascii="Times New Roman" w:hAnsi="Times New Roman" w:cs="Times New Roman"/>
          <w:bCs/>
        </w:rPr>
        <w:t>&lt;16&gt; Доля участия выражается в процентах от уставного капитала. Для акционерных обществ указываются такж</w:t>
      </w:r>
      <w:r>
        <w:rPr>
          <w:rFonts w:ascii="Times New Roman" w:hAnsi="Times New Roman" w:cs="Times New Roman"/>
          <w:bCs/>
        </w:rPr>
        <w:t>е номинальная стоимость и количество акций.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19" w:name="Par421"/>
      <w:bookmarkEnd w:id="19"/>
      <w:r>
        <w:rPr>
          <w:rFonts w:ascii="Times New Roman" w:hAnsi="Times New Roman" w:cs="Times New Roman"/>
          <w:bCs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20" w:name="Par422"/>
      <w:bookmarkEnd w:id="20"/>
      <w:r>
        <w:rPr>
          <w:rFonts w:ascii="Times New Roman" w:hAnsi="Times New Roman" w:cs="Times New Roman"/>
          <w:bCs/>
        </w:rPr>
        <w:t xml:space="preserve">&lt;18&gt; </w:t>
      </w:r>
      <w:r>
        <w:rPr>
          <w:rFonts w:ascii="Times New Roman" w:hAnsi="Times New Roman" w:cs="Times New Roman"/>
          <w:bCs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w:anchor="Par272" w:history="1">
        <w:r>
          <w:rPr>
            <w:rStyle w:val="a3"/>
            <w:rFonts w:ascii="Times New Roman" w:hAnsi="Times New Roman"/>
          </w:rPr>
          <w:t>подразделе 5.1</w:t>
        </w:r>
      </w:hyperlink>
      <w:r>
        <w:rPr>
          <w:rFonts w:ascii="Times New Roman" w:hAnsi="Times New Roman" w:cs="Times New Roman"/>
          <w:bCs/>
        </w:rPr>
        <w:t xml:space="preserve"> "Акции и иное участие в коммерческих организациях и фондах".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21" w:name="Par423"/>
      <w:bookmarkEnd w:id="21"/>
      <w:r>
        <w:rPr>
          <w:rFonts w:ascii="Times New Roman" w:hAnsi="Times New Roman" w:cs="Times New Roman"/>
          <w:bCs/>
        </w:rPr>
        <w:t>&lt;19&gt; Указывается общая стоимость ценных бумаг дан</w:t>
      </w:r>
      <w:r>
        <w:rPr>
          <w:rFonts w:ascii="Times New Roman" w:hAnsi="Times New Roman" w:cs="Times New Roman"/>
          <w:bCs/>
        </w:rPr>
        <w:t>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22" w:name="Par424"/>
      <w:bookmarkEnd w:id="22"/>
      <w:r>
        <w:rPr>
          <w:rFonts w:ascii="Times New Roman" w:hAnsi="Times New Roman" w:cs="Times New Roman"/>
          <w:bCs/>
        </w:rPr>
        <w:t>&lt;2</w:t>
      </w:r>
      <w:r>
        <w:rPr>
          <w:rFonts w:ascii="Times New Roman" w:hAnsi="Times New Roman" w:cs="Times New Roman"/>
          <w:bCs/>
        </w:rPr>
        <w:t>0&gt; Указываются по состоянию на отчетную дату.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23" w:name="Par425"/>
      <w:bookmarkEnd w:id="23"/>
      <w:r>
        <w:rPr>
          <w:rFonts w:ascii="Times New Roman" w:hAnsi="Times New Roman" w:cs="Times New Roman"/>
          <w:bCs/>
        </w:rPr>
        <w:t>&lt;21&gt; Указывается вид недвижимого имущества (земельный участок, жилой дом, дача и другие).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24" w:name="Par426"/>
      <w:bookmarkEnd w:id="24"/>
      <w:r>
        <w:rPr>
          <w:rFonts w:ascii="Times New Roman" w:hAnsi="Times New Roman" w:cs="Times New Roman"/>
          <w:bCs/>
        </w:rPr>
        <w:lastRenderedPageBreak/>
        <w:t>&lt;22&gt; Указываются вид пользования (аренда, безвозмездное пользование и другие) и сроки пользования.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25" w:name="Par427"/>
      <w:bookmarkEnd w:id="25"/>
      <w:r>
        <w:rPr>
          <w:rFonts w:ascii="Times New Roman" w:hAnsi="Times New Roman" w:cs="Times New Roman"/>
          <w:bCs/>
        </w:rPr>
        <w:t>&lt;23&gt; Указываются осно</w:t>
      </w:r>
      <w:r>
        <w:rPr>
          <w:rFonts w:ascii="Times New Roman" w:hAnsi="Times New Roman" w:cs="Times New Roman"/>
          <w:bCs/>
        </w:rPr>
        <w:t>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26" w:name="Par428"/>
      <w:bookmarkEnd w:id="26"/>
      <w:r>
        <w:rPr>
          <w:rFonts w:ascii="Times New Roman" w:hAnsi="Times New Roman" w:cs="Times New Roman"/>
          <w:bCs/>
        </w:rPr>
        <w:t>&lt;24&gt; Указываются имеющиеся на отчетную дату срочные обязательства финансового характера на сумму, равную или превышающую 5</w:t>
      </w:r>
      <w:r>
        <w:rPr>
          <w:rFonts w:ascii="Times New Roman" w:hAnsi="Times New Roman" w:cs="Times New Roman"/>
          <w:bCs/>
        </w:rPr>
        <w:t>00 000 руб., кредитором или должником по которым является лицо, сведения об обязательствах которого представляются.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27" w:name="Par429"/>
      <w:bookmarkEnd w:id="27"/>
      <w:r>
        <w:rPr>
          <w:rFonts w:ascii="Times New Roman" w:hAnsi="Times New Roman" w:cs="Times New Roman"/>
          <w:bCs/>
        </w:rPr>
        <w:t>&lt;25&gt; Указывается существо обязательства (заем, кредит и другие).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28" w:name="Par430"/>
      <w:bookmarkEnd w:id="28"/>
      <w:r>
        <w:rPr>
          <w:rFonts w:ascii="Times New Roman" w:hAnsi="Times New Roman" w:cs="Times New Roman"/>
          <w:bCs/>
        </w:rPr>
        <w:t>&lt;26&gt; Указывается вторая сторона обязательства: кредитор или должник, его фа</w:t>
      </w:r>
      <w:r>
        <w:rPr>
          <w:rFonts w:ascii="Times New Roman" w:hAnsi="Times New Roman" w:cs="Times New Roman"/>
          <w:bCs/>
        </w:rPr>
        <w:t>милия, имя и отчество (наименование юридического лица), адрес.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29" w:name="Par431"/>
      <w:bookmarkEnd w:id="29"/>
      <w:r>
        <w:rPr>
          <w:rFonts w:ascii="Times New Roman" w:hAnsi="Times New Roman" w:cs="Times New Roman"/>
          <w:bCs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30" w:name="Par432"/>
      <w:bookmarkEnd w:id="30"/>
      <w:r>
        <w:rPr>
          <w:rFonts w:ascii="Times New Roman" w:hAnsi="Times New Roman" w:cs="Times New Roman"/>
          <w:bCs/>
        </w:rPr>
        <w:t xml:space="preserve">&lt;28&gt; Указываются сумма основного обязательства (без суммы процентов) </w:t>
      </w:r>
      <w:r>
        <w:rPr>
          <w:rFonts w:ascii="Times New Roman" w:hAnsi="Times New Roman" w:cs="Times New Roman"/>
          <w:bCs/>
        </w:rPr>
        <w:t>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00000" w:rsidRDefault="002C392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bookmarkStart w:id="31" w:name="Par433"/>
      <w:bookmarkEnd w:id="31"/>
      <w:r>
        <w:rPr>
          <w:rFonts w:ascii="Times New Roman" w:hAnsi="Times New Roman" w:cs="Times New Roman"/>
          <w:bCs/>
        </w:rPr>
        <w:t>&lt;29&gt; Указываются годовая процентная ставка обязательства, заложенное в обеспечение о</w:t>
      </w:r>
      <w:r>
        <w:rPr>
          <w:rFonts w:ascii="Times New Roman" w:hAnsi="Times New Roman" w:cs="Times New Roman"/>
          <w:bCs/>
        </w:rPr>
        <w:t>бязательства имущество, выданные в обеспечение обязательства гарантии и поручительства.</w:t>
      </w:r>
    </w:p>
    <w:p w:rsidR="002C3928" w:rsidRDefault="002C3928"/>
    <w:sectPr w:rsidR="002C3928">
      <w:pgSz w:w="11906" w:h="16838"/>
      <w:pgMar w:top="567" w:right="851" w:bottom="851" w:left="1418" w:header="720" w:footer="720" w:gutter="0"/>
      <w:cols w:space="720"/>
      <w:docGrid w:linePitch="240" w:charSpace="2147461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E2288"/>
    <w:rsid w:val="002C3928"/>
    <w:rsid w:val="006E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180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eastAsia="Arial Unicode MS" w:hAnsi="Courier New" w:cs="Courier New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DDCD8EBAF1AD503F1F8C3DFA7C2AB741BE64E2354E03586A54E6D567448A6968942EDAEEE119C1p3tBL" TargetMode="External"/><Relationship Id="rId4" Type="http://schemas.openxmlformats.org/officeDocument/2006/relationships/hyperlink" Target="consultantplus://offline/ref=99DDCD8EBAF1AD503F1F8C3DFA7C2AB741B969EE394603586A54E6D567448A6968942EDAEEE119C0p3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Тестова</dc:creator>
  <cp:keywords/>
  <cp:lastModifiedBy>userfo</cp:lastModifiedBy>
  <cp:revision>2</cp:revision>
  <cp:lastPrinted>2014-11-20T06:49:00Z</cp:lastPrinted>
  <dcterms:created xsi:type="dcterms:W3CDTF">2017-07-24T11:16:00Z</dcterms:created>
  <dcterms:modified xsi:type="dcterms:W3CDTF">2017-07-24T11:16:00Z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