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04" w:rsidRDefault="00C87A04"/>
    <w:p w:rsidR="00C87A04" w:rsidRPr="00361C21" w:rsidRDefault="00C87A04" w:rsidP="00361C2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C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361C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</w:t>
      </w:r>
      <w:r w:rsidRPr="00361C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</w:t>
      </w:r>
      <w:r w:rsidRPr="0036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                                          </w:t>
      </w:r>
    </w:p>
    <w:p w:rsidR="00C87A04" w:rsidRPr="00361C21" w:rsidRDefault="00C87A04" w:rsidP="00361C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C21">
        <w:rPr>
          <w:rFonts w:ascii="Times New Roman" w:hAnsi="Times New Roman" w:cs="Times New Roman"/>
          <w:color w:val="000000" w:themeColor="text1"/>
        </w:rPr>
        <w:tab/>
      </w:r>
      <w:r w:rsidRPr="0036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                                                                  </w:t>
      </w:r>
      <w:r w:rsidR="0036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36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Кадыйского муниципального района                                                               </w:t>
      </w:r>
      <w:r w:rsidR="0036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36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36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 _</w:t>
      </w:r>
      <w:r w:rsidR="00447085" w:rsidRPr="004470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29</w:t>
      </w:r>
      <w:r w:rsidRPr="0036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»</w:t>
      </w:r>
      <w:r w:rsidR="00447085" w:rsidRPr="004470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апреля</w:t>
      </w:r>
      <w:r w:rsidRPr="004470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Pr="00361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года N </w:t>
      </w:r>
      <w:r w:rsidR="00447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185</w:t>
      </w:r>
    </w:p>
    <w:p w:rsidR="00C87A04" w:rsidRPr="00361C21" w:rsidRDefault="00C87A04" w:rsidP="00361C2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87A04" w:rsidRPr="00162AB3" w:rsidRDefault="00C87A04" w:rsidP="00162A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Положение                                                                                                                       </w:t>
      </w:r>
      <w:r w:rsidR="003E7D48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</w:t>
      </w:r>
      <w:r w:rsidRPr="003E7D48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о Секторе внутреннего муниципального финансового контроля администрации Кадыйского муниципального района Костромской области</w:t>
      </w:r>
    </w:p>
    <w:p w:rsidR="00162AB3" w:rsidRDefault="00162AB3" w:rsidP="00227F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151" w:rsidRPr="003E7D48" w:rsidRDefault="00C87A04" w:rsidP="00227F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1. ОБЩИЕ ПОЛОЖЕНИЯ</w:t>
      </w:r>
    </w:p>
    <w:p w:rsidR="00274151" w:rsidRPr="003E7D48" w:rsidRDefault="00227F11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22695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 внутреннего</w:t>
      </w:r>
      <w:r w:rsidR="0027415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финан</w:t>
      </w:r>
      <w:r w:rsidR="0016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сового контроля администрации </w:t>
      </w:r>
      <w:r w:rsidR="0027415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Кадыйского муниципального района Костромской области (далее — Сектор) являе</w:t>
      </w:r>
      <w:r w:rsidR="0016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органом, уполномоченным на  </w:t>
      </w:r>
      <w:r w:rsidR="0027415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16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внутреннего муниципального </w:t>
      </w:r>
      <w:r w:rsidR="0027415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контроля в сфере бюджетных правоотношений в  соответствии  со статьей 269.2. </w:t>
      </w:r>
      <w:proofErr w:type="gramStart"/>
      <w:r w:rsidR="0027415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«Бюджетного кодекса Российской Федерации» от 31 июля 1998 года N 145-ФЗ (далее – Бюджетный кодекс), а также контроля за соблюдением законодательства  Российской Федерации и иных нормативных правовых актов о контрактной системе в  сфере закупок товаров, работ, услуг для обеспечения муниципальных нужд  Кадыйского муниципальный район Костромской области, в  соответствии  с  пунктами 1 и 3 части  1 статьи  99  Федерального  закона  от  05</w:t>
      </w:r>
      <w:proofErr w:type="gramEnd"/>
      <w:r w:rsidR="0027415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  апреля  2013  года  N  44-ФЗ  «О  контрактной  системе в сфере закупок товаров, работ, услуг для обеспечения государственных  и муниципальных  нужд (далее – Федеральный  закон  N  44-ФЗ).</w:t>
      </w:r>
    </w:p>
    <w:p w:rsidR="00274151" w:rsidRPr="003E7D48" w:rsidRDefault="00274151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2.Сектор в своей деятельности руководствуется Конституцией Российской Федерации, федеральными конституционными  законами, правовыми актами  Президента  Российской Федерации, Правительства Российской Федерации, областными законами Костромской области, Уставом  </w:t>
      </w:r>
      <w:proofErr w:type="spellStart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Кадыйского</w:t>
      </w:r>
      <w:proofErr w:type="spellEnd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Костромской области, нормативными  правовыми актами администрации  Кадыйского муниципального района Костромской области, а также настоящим Положением.</w:t>
      </w:r>
    </w:p>
    <w:p w:rsidR="00274151" w:rsidRPr="003E7D48" w:rsidRDefault="00227F11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</w:t>
      </w:r>
      <w:r w:rsidR="0027415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 осуществляет деятельность во взаимодействии с органами и должностными лицами местного самоуправления, а также с гражданами, организациями, если иное не установлено законодательством.</w:t>
      </w:r>
    </w:p>
    <w:p w:rsidR="00274151" w:rsidRPr="003E7D48" w:rsidRDefault="00274151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4.Деятельность Сектора координирует и контролирует глава </w:t>
      </w:r>
      <w:proofErr w:type="spellStart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Кадыйского</w:t>
      </w:r>
      <w:proofErr w:type="spellEnd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Костромской области.</w:t>
      </w:r>
    </w:p>
    <w:p w:rsidR="00274151" w:rsidRPr="003E7D48" w:rsidRDefault="00274151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Финансирование деятельности Сектора и материально-техническое обеспечение деятельности Сектора осуществляются в установленном порядке за счет средств бюджета муниципального  Кадыйского муниципальный  район Костромской области. </w:t>
      </w:r>
      <w:r w:rsidR="00822695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</w:p>
    <w:p w:rsidR="00274151" w:rsidRPr="00C31CC8" w:rsidRDefault="00274151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822695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Сектор находится по адресу: 157980, Костромская область, </w:t>
      </w:r>
      <w:proofErr w:type="spellStart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Кадыйский</w:t>
      </w:r>
      <w:proofErr w:type="spellEnd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  <w:proofErr w:type="spellStart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</w:t>
      </w:r>
      <w:proofErr w:type="spellEnd"/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,  ул. Полянская, дом  1а.</w:t>
      </w:r>
    </w:p>
    <w:p w:rsidR="00976763" w:rsidRPr="003E7D48" w:rsidRDefault="00976763" w:rsidP="00C26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2. ОСНОВНЫЕ ЗАДАЧИ СЕКТОРА</w:t>
      </w:r>
    </w:p>
    <w:p w:rsidR="00976763" w:rsidRPr="00227F11" w:rsidRDefault="00976763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695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27F11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установленной сфере деятельности на Сектор возлагаются задачи по осуществлению внутреннего муниципального финансового контроля в сфере бюджетных правоотношений и в сфере закупок, в отношении следующих объектов  (субъектов) внутреннего  муниципального финанс</w:t>
      </w:r>
      <w:r w:rsidR="00F84AEE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контроля (далее  объект</w:t>
      </w:r>
      <w:proofErr w:type="gramStart"/>
      <w:r w:rsidR="00F84AEE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субъекты)контроля):                                                                                              </w:t>
      </w:r>
      <w:r w:rsidR="00822695" w:rsidRPr="00227F11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227F11">
        <w:rPr>
          <w:rFonts w:ascii="Times New Roman" w:hAnsi="Times New Roman" w:cs="Times New Roman"/>
          <w:sz w:val="26"/>
          <w:szCs w:val="26"/>
          <w:lang w:eastAsia="ru-RU"/>
        </w:rPr>
        <w:t>.1.</w:t>
      </w:r>
      <w:r w:rsidR="00F84AEE" w:rsidRPr="00227F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27F11">
        <w:rPr>
          <w:rFonts w:ascii="Times New Roman" w:hAnsi="Times New Roman" w:cs="Times New Roman"/>
          <w:sz w:val="26"/>
          <w:szCs w:val="26"/>
          <w:lang w:eastAsia="ru-RU"/>
        </w:rPr>
        <w:t>Главных  распорядителей  (распорядителей, получателей) ср</w:t>
      </w:r>
      <w:r w:rsidR="00F84AEE" w:rsidRPr="00227F11">
        <w:rPr>
          <w:rFonts w:ascii="Times New Roman" w:hAnsi="Times New Roman" w:cs="Times New Roman"/>
          <w:sz w:val="26"/>
          <w:szCs w:val="26"/>
          <w:lang w:eastAsia="ru-RU"/>
        </w:rPr>
        <w:t>едств  бюджета муниципального</w:t>
      </w:r>
      <w:r w:rsidR="00227F11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Кадыйского </w:t>
      </w:r>
      <w:r w:rsidR="00F84AEE" w:rsidRPr="00227F11">
        <w:rPr>
          <w:rFonts w:ascii="Times New Roman" w:hAnsi="Times New Roman" w:cs="Times New Roman"/>
          <w:sz w:val="26"/>
          <w:szCs w:val="26"/>
          <w:lang w:eastAsia="ru-RU"/>
        </w:rPr>
        <w:t>муниципальный</w:t>
      </w:r>
      <w:r w:rsidR="00227F11">
        <w:rPr>
          <w:rFonts w:ascii="Times New Roman" w:hAnsi="Times New Roman" w:cs="Times New Roman"/>
          <w:sz w:val="26"/>
          <w:szCs w:val="26"/>
          <w:lang w:eastAsia="ru-RU"/>
        </w:rPr>
        <w:t xml:space="preserve"> район Костромской</w:t>
      </w:r>
      <w:r w:rsidRPr="00227F11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  (далее – местный  бю</w:t>
      </w:r>
      <w:r w:rsidR="000B27A3" w:rsidRPr="00227F11">
        <w:rPr>
          <w:rFonts w:ascii="Times New Roman" w:hAnsi="Times New Roman" w:cs="Times New Roman"/>
          <w:sz w:val="26"/>
          <w:szCs w:val="26"/>
          <w:lang w:eastAsia="ru-RU"/>
        </w:rPr>
        <w:t>джет)</w:t>
      </w:r>
      <w:proofErr w:type="gramStart"/>
      <w:r w:rsidR="000B27A3" w:rsidRPr="00227F11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0B27A3" w:rsidRPr="00227F11">
        <w:rPr>
          <w:rFonts w:ascii="Times New Roman" w:hAnsi="Times New Roman" w:cs="Times New Roman"/>
          <w:sz w:val="26"/>
          <w:szCs w:val="26"/>
          <w:lang w:eastAsia="ru-RU"/>
        </w:rPr>
        <w:t xml:space="preserve"> главных администраторов </w:t>
      </w:r>
      <w:r w:rsidRPr="00227F11">
        <w:rPr>
          <w:rFonts w:ascii="Times New Roman" w:hAnsi="Times New Roman" w:cs="Times New Roman"/>
          <w:sz w:val="26"/>
          <w:szCs w:val="26"/>
          <w:lang w:eastAsia="ru-RU"/>
        </w:rPr>
        <w:t>(администраторов) доходов местного бюджета, главных  администраторов  (администраторов) источников  финансирования дефицита  местного бюджета.</w:t>
      </w:r>
    </w:p>
    <w:p w:rsidR="00976763" w:rsidRPr="00227F11" w:rsidRDefault="00822695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76763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.2.  Муниципальных учреждений.</w:t>
      </w:r>
    </w:p>
    <w:p w:rsidR="00976763" w:rsidRPr="00227F11" w:rsidRDefault="00822695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76763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.3. 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  N 44-ФЗ отдельные полномочия в рамках осуществления закупок для обеспечения муниципальных нужд.</w:t>
      </w:r>
    </w:p>
    <w:p w:rsidR="00274151" w:rsidRPr="00227F11" w:rsidRDefault="00822695" w:rsidP="00C26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76763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.4.  Администраций поселений Кадыйского муниципального района Костромской области, бюджету которых предоставлены межбюджетные субсидии, субвенции, иные межбюджетные трансферты, имеющие целевое назначение.</w:t>
      </w:r>
    </w:p>
    <w:p w:rsidR="003D394D" w:rsidRPr="00227F11" w:rsidRDefault="009E070E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31CC8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ридически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физически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индивидуальны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получающи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из соответствующ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3D394D" w:rsidRPr="00227F11" w:rsidRDefault="003D394D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(абзац введен Федеральным </w:t>
      </w:r>
      <w:hyperlink r:id="rId5" w:anchor="dst100133" w:history="1">
        <w:r w:rsidRPr="00227F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26.07.2019 N 199-ФЗ)</w:t>
      </w:r>
    </w:p>
    <w:p w:rsidR="00F84AEE" w:rsidRPr="00227F11" w:rsidRDefault="00F84AEE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4941"/>
      <w:bookmarkEnd w:id="1"/>
    </w:p>
    <w:p w:rsidR="003D394D" w:rsidRPr="00227F11" w:rsidRDefault="00C31CC8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 </w:t>
      </w:r>
      <w:r w:rsidR="009E070E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</w:t>
      </w: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(поставщики, подрядчики)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  <w:proofErr w:type="gramEnd"/>
    </w:p>
    <w:p w:rsidR="00F84AEE" w:rsidRPr="00227F11" w:rsidRDefault="003D394D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(абзац введен Федеральным </w:t>
      </w:r>
      <w:hyperlink r:id="rId6" w:anchor="dst100135" w:history="1">
        <w:r w:rsidRPr="00227F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26.07.2019 N 199-ФЗ)</w:t>
      </w:r>
      <w:bookmarkStart w:id="2" w:name="dst3682"/>
      <w:bookmarkStart w:id="3" w:name="dst3684"/>
      <w:bookmarkEnd w:id="2"/>
      <w:bookmarkEnd w:id="3"/>
    </w:p>
    <w:p w:rsidR="00227F11" w:rsidRDefault="00227F11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695" w:rsidRPr="00227F11" w:rsidRDefault="009E070E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7.7  К</w:t>
      </w:r>
      <w:r w:rsidR="003D394D" w:rsidRPr="00227F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822695" w:rsidRPr="00227F11" w:rsidRDefault="00822695" w:rsidP="00C2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F11" w:rsidRDefault="00227F11" w:rsidP="00C26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27F11" w:rsidRDefault="00227F11" w:rsidP="00C26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87A04" w:rsidRPr="00F84AEE" w:rsidRDefault="00C87A04" w:rsidP="00C262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976763" w:rsidRPr="003E7D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3E7D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 ПОЛНОМОЧИЯ СЕКТОРА</w:t>
      </w:r>
    </w:p>
    <w:p w:rsidR="00C87A04" w:rsidRPr="00227F11" w:rsidRDefault="00C87A04" w:rsidP="000B27A3">
      <w:pPr>
        <w:widowControl w:val="0"/>
        <w:suppressAutoHyphens/>
        <w:autoSpaceDE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27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22695" w:rsidRPr="000B27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6E1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3C3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</w:t>
      </w:r>
      <w:r w:rsidR="006E1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87A04" w:rsidRPr="00227F11" w:rsidRDefault="003C3733" w:rsidP="000B27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9.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</w:t>
      </w:r>
      <w:r w:rsidR="006E17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</w:t>
      </w:r>
      <w:proofErr w:type="gramEnd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977DF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Кадыйского</w:t>
      </w:r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района, а также за соблюдением условий договоров (соглашений) о предоставлении средств из бюджета Кадыйского муниципального района, муниципальных контрактов;</w:t>
      </w:r>
    </w:p>
    <w:p w:rsidR="00C87A04" w:rsidRPr="00227F11" w:rsidRDefault="003C3733" w:rsidP="000B27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Обращение в суд с исковыми заявлениями о возмещении ущерба, причиненного Кадыйскому муниципальному району, и представление интересов  Кадыйского муниципального района в соответствии с законодательством;</w:t>
      </w:r>
    </w:p>
    <w:p w:rsidR="00C87A04" w:rsidRPr="00227F11" w:rsidRDefault="003C3733" w:rsidP="000B27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 Кадыйского муниципального района, а также в случаях, предусмотренных Бюджетным </w:t>
      </w:r>
      <w:hyperlink r:id="rId7" w:history="1">
        <w:r w:rsidR="00C87A04" w:rsidRPr="00227F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кодексом</w:t>
        </w:r>
      </w:hyperlink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C87A04" w:rsidRPr="00227F11" w:rsidRDefault="003C3733" w:rsidP="000B27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Контроль за достоверностью отчетов о результатах предоставления и (или) использования средств бюджета  </w:t>
      </w:r>
      <w:proofErr w:type="spellStart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Кадыйского</w:t>
      </w:r>
      <w:proofErr w:type="spellEnd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(средств, предоставленных из бюджета  </w:t>
      </w:r>
      <w:proofErr w:type="spellStart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Кадыйского</w:t>
      </w:r>
      <w:proofErr w:type="spellEnd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района), в том числе отчетов о реализации муниципальных  программ, отчетов об исполнении муниципальных заданий, отчетов о достижении </w:t>
      </w:r>
      <w:proofErr w:type="gramStart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значен</w:t>
      </w:r>
      <w:r w:rsidR="00D410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ий  показателей результативности </w:t>
      </w:r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</w:t>
      </w:r>
      <w:r w:rsidR="00D410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оставления средств</w:t>
      </w:r>
      <w:proofErr w:type="gramEnd"/>
      <w:r w:rsidR="00D410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  бюджета </w:t>
      </w:r>
      <w:proofErr w:type="spellStart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Кадыйского</w:t>
      </w:r>
      <w:proofErr w:type="spellEnd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района;</w:t>
      </w:r>
    </w:p>
    <w:p w:rsidR="00F84AEE" w:rsidRPr="00227F11" w:rsidRDefault="003C3733" w:rsidP="000B27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</w:t>
      </w:r>
      <w:r w:rsidR="00F42E37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Контроль в сфере закупок в соответствии с ч.3, ч. 8 ст. 99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;(</w:t>
      </w:r>
      <w:proofErr w:type="gramEnd"/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далее-Федеральный закон от 05.04.2013 года № 44-ФЗ)</w:t>
      </w:r>
      <w:r w:rsidR="004D6F09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отношении</w:t>
      </w:r>
      <w:r w:rsidR="00F84AEE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объектов контроля.</w:t>
      </w:r>
    </w:p>
    <w:p w:rsidR="00C87A04" w:rsidRPr="00227F11" w:rsidRDefault="003C3733" w:rsidP="000B27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</w:t>
      </w:r>
      <w:r w:rsidR="00F42E37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87A04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причин и условий, способствующих нанесению вреда экономическим интересам Кадыйского муниципального района.</w:t>
      </w:r>
    </w:p>
    <w:p w:rsidR="00EC7C72" w:rsidRPr="000B27A3" w:rsidRDefault="00EC7C72" w:rsidP="000B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87A04" w:rsidRPr="003E7D48" w:rsidRDefault="00C87A04" w:rsidP="006E1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Глава 3. ФУНКЦИИ СЕКТОРА</w:t>
      </w:r>
    </w:p>
    <w:p w:rsidR="00C87A04" w:rsidRPr="003E7D48" w:rsidRDefault="00C87A04" w:rsidP="006E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87A04" w:rsidRPr="003E7D48" w:rsidRDefault="003C3733" w:rsidP="003C37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42E37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Разрабатывает для главы </w:t>
      </w:r>
      <w:proofErr w:type="spellStart"/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Кадыйского</w:t>
      </w:r>
      <w:proofErr w:type="spellEnd"/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района, администрации Кадыйского муниципального района проекты правовых актов в установленной сфере деятельности.</w:t>
      </w:r>
    </w:p>
    <w:p w:rsidR="006E177E" w:rsidRDefault="006E177E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87A04" w:rsidRPr="003E7D48" w:rsidRDefault="00F42E37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</w:t>
      </w:r>
      <w:r w:rsidR="003C3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.Разрабатывает для размещения в средствах массовой информации и информационно-телекоммуникационной сети Интернет информацию в установленной сфере деятельности.</w:t>
      </w:r>
    </w:p>
    <w:p w:rsidR="00C87A04" w:rsidRPr="003E7D48" w:rsidRDefault="00F42E37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3C3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Выполняет поручения главы </w:t>
      </w:r>
      <w:r w:rsidR="00EC7C72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Кадыйского муниципального района.</w:t>
      </w:r>
    </w:p>
    <w:p w:rsidR="00C87A04" w:rsidRPr="003E7D48" w:rsidRDefault="00F42E37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3C3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Проводит в соответствии с требованиями Бюджетного кодекса Российской Федерации проверки, ревизии и обследования.</w:t>
      </w:r>
    </w:p>
    <w:p w:rsidR="00877291" w:rsidRPr="003E7D48" w:rsidRDefault="00C87A04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3C3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Направляет объектам финансового контроля акты, заключения, представления и (или) предписания.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Направляет главе Кадыйского муниципального района Костромской области уведомления о применении бюджетных мер принуждения.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Проводит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отношении: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соблюдения требований к обоснованию закупок, предусмотренных статьей 18 Федерального закона от 05.04.2013 N 44-ФЗ, и обоснованности закупок;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 соблюдения правил нормирования в сфере закупок, предусмотренного статьей 19 Федерального закона от 05.04.2013 N 44-ФЗ;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.3. обоснования начальной (максимальной) цены контракта, цены контракта, заключаемого с единственным поставщиком (подрядчиком, исполнителем), включенным в план-график;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.4.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.5. соответствия поставленного товара, выполненной работы (ее результата) или оказанной услуги условиям контракта;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.6.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.7.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Обобщает имеющуюся информацию по вопросам последующего внутреннего муниципального финансового контроля и контроля в сфере закупок товаров, работ, услуг для обеспечения муниципальных нужд.</w:t>
      </w:r>
    </w:p>
    <w:p w:rsidR="00C87A04" w:rsidRPr="003E7D48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r w:rsidR="00C87A04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162AB3" w:rsidRDefault="00162AB3" w:rsidP="00D410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E3DAD" w:rsidRPr="003E7D48" w:rsidRDefault="005E3DAD" w:rsidP="00D410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Глава 4. ПРАВА И ОБЯЗАННОСТИ СЕКТОРА</w:t>
      </w:r>
    </w:p>
    <w:p w:rsidR="005E3DAD" w:rsidRPr="003E7D48" w:rsidRDefault="005E3DAD" w:rsidP="00D4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DAD" w:rsidRPr="00227F11" w:rsidRDefault="003C373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целях реализации функций в установленной сфере деятельности Сектор в пределах своих полномочий имеет право:</w:t>
      </w:r>
    </w:p>
    <w:p w:rsidR="009C719F" w:rsidRPr="00227F11" w:rsidRDefault="00C26206" w:rsidP="00C26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9C719F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в рамках предоставленных полномочий последующего внутреннего муниципального финансового контроля:</w:t>
      </w:r>
    </w:p>
    <w:p w:rsidR="009C719F" w:rsidRPr="00227F11" w:rsidRDefault="009C719F" w:rsidP="00C2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проводить камеральные, выездные, в том числе встречные, контрольные действия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финансового контроля за определенный период;</w:t>
      </w:r>
    </w:p>
    <w:p w:rsidR="009C719F" w:rsidRPr="00227F11" w:rsidRDefault="009C719F" w:rsidP="00C2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проводить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 объекта финансового контроля;</w:t>
      </w:r>
    </w:p>
    <w:p w:rsidR="00F349C6" w:rsidRPr="00227F11" w:rsidRDefault="00F349C6" w:rsidP="00C2620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     </w:t>
      </w: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проводить анализ и оценку </w:t>
      </w:r>
      <w:proofErr w:type="gramStart"/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состояния определенной сферы деятельности объекта финансового контроля</w:t>
      </w:r>
      <w:proofErr w:type="gramEnd"/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349C6" w:rsidRPr="00227F11" w:rsidRDefault="00F349C6" w:rsidP="00C2620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проверок, ревизий оформлять акты;</w:t>
      </w:r>
    </w:p>
    <w:p w:rsidR="00F349C6" w:rsidRPr="00227F11" w:rsidRDefault="00F349C6" w:rsidP="00C2620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обследований оформлять заключения;</w:t>
      </w:r>
    </w:p>
    <w:p w:rsidR="00F349C6" w:rsidRPr="00227F11" w:rsidRDefault="00F349C6" w:rsidP="00C2620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составлять представления и (или) предписания;</w:t>
      </w:r>
    </w:p>
    <w:p w:rsidR="00F349C6" w:rsidRPr="00227F11" w:rsidRDefault="00F349C6" w:rsidP="00C2620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направлять в главе Кадыйского муниципального района уведомления о применении бюджетных мер принуждения;</w:t>
      </w:r>
    </w:p>
    <w:p w:rsidR="009C719F" w:rsidRPr="00227F11" w:rsidRDefault="009C719F" w:rsidP="00C2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обращаться в суд с исковыми заявлениями о возмещении ущерба, причиненного Кадыйскому муниципальному району;</w:t>
      </w:r>
    </w:p>
    <w:p w:rsidR="009C719F" w:rsidRPr="00227F11" w:rsidRDefault="009C719F" w:rsidP="00C2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назначать (организовывать) проведение экспертиз, необходимых для проведения проверок, ревизий и обследований;</w:t>
      </w:r>
    </w:p>
    <w:p w:rsidR="009C719F" w:rsidRPr="00227F11" w:rsidRDefault="009C719F" w:rsidP="00C2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C719F" w:rsidRPr="00227F11" w:rsidRDefault="009C719F" w:rsidP="00C2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недействительными</w:t>
      </w:r>
      <w:proofErr w:type="gramEnd"/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Гражданским </w:t>
      </w:r>
      <w:hyperlink r:id="rId8" w:history="1">
        <w:r w:rsidRPr="00227F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кодексом</w:t>
        </w:r>
      </w:hyperlink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Федерации;</w:t>
      </w:r>
    </w:p>
    <w:p w:rsidR="005E3DAD" w:rsidRPr="00227F11" w:rsidRDefault="009C719F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в рамках предоставленных полномочий по контролю в сфере закупок товаров, работ, услуг для обеспечения муниципальных нужд:</w:t>
      </w:r>
    </w:p>
    <w:p w:rsidR="005E3DAD" w:rsidRPr="00227F11" w:rsidRDefault="005E3DAD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проводить плановые и внеплановые проверки при осуществлении закупок товаров, работ, услуг для обеспечения муниципальных нужд;</w:t>
      </w:r>
    </w:p>
    <w:p w:rsidR="005E3DAD" w:rsidRPr="00227F11" w:rsidRDefault="005E3DAD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проверок оформлять акты, составлять предписания.</w:t>
      </w:r>
    </w:p>
    <w:p w:rsidR="00162AB3" w:rsidRDefault="00162AB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3DAD" w:rsidRPr="00227F11" w:rsidRDefault="00C26206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E1986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5E1986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 выявлении в результате проведения контроля в сфере закупок плановых и внеплановых проверок,</w:t>
      </w:r>
      <w:r w:rsidR="00162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Сектор вправе:</w:t>
      </w:r>
      <w:proofErr w:type="gramEnd"/>
    </w:p>
    <w:p w:rsidR="005E3DAD" w:rsidRPr="00227F11" w:rsidRDefault="005E3DAD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162AB3" w:rsidRDefault="00162AB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62AB3" w:rsidRDefault="00162AB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3DAD" w:rsidRPr="00227F11" w:rsidRDefault="005E3DAD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C26206" w:rsidRDefault="00C26206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62AB3" w:rsidRDefault="005E3DAD" w:rsidP="00162AB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162AB3" w:rsidRDefault="00162AB3" w:rsidP="00162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C262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C719F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запрашивать в установленном порядке бюджетную отчетность, бухгалтерскую (финансовую) отчетность и иные документы, необходимые для осуществления последующего внутреннего муниципального финансового контроля и контроля в сфере закупок товаров, работ, услуг для обеспечения муниципальных нужд;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C262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</w:p>
    <w:p w:rsidR="00162AB3" w:rsidRDefault="00162AB3" w:rsidP="00162AB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C262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FF1431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9C719F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заказывать проведение необходимых испытаний, экспертиз, анализов и оценок, а также научных исследований по вопросам осуществления контроля в установленной сфере деятельности;</w:t>
      </w:r>
    </w:p>
    <w:p w:rsidR="005E3DAD" w:rsidRPr="00227F11" w:rsidRDefault="005E1986" w:rsidP="00162AB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C262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информировать вышестоящие органы объектов финансового контроля о выявленных в ходе ревизий, проверок и обследований нарушениях и ставить вопрос о принятии мер по устранению этих нарушений и их последствий, а также наказанию виновных лиц в соответствии с компетенцией этих органов;</w:t>
      </w:r>
    </w:p>
    <w:p w:rsidR="005E3DAD" w:rsidRPr="00227F11" w:rsidRDefault="005E1986" w:rsidP="000B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162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C262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осуществлять контроль за полнотой и своевременностью выполнения </w:t>
      </w:r>
      <w:proofErr w:type="gramStart"/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предписаний</w:t>
      </w:r>
      <w:proofErr w:type="gramEnd"/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возмещении причиненного нарушениями бюджетного законодательства Российской Федерации и иных нормативных правовых актов, регулирующих бюджетные правоотношения, ущерба </w:t>
      </w:r>
      <w:proofErr w:type="spellStart"/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Кадыйскому</w:t>
      </w:r>
      <w:proofErr w:type="spellEnd"/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муниципальному району;</w:t>
      </w:r>
    </w:p>
    <w:p w:rsidR="005E3DAD" w:rsidRPr="00227F11" w:rsidRDefault="00FF1431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5E1986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C262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направлять обязательные для исполнения представления и (или) предписания объектам финансового контроля, предписания субъектам контроля в сфере закупок товаров, работ, услуг для обеспечения муниципальных нужд;</w:t>
      </w:r>
    </w:p>
    <w:p w:rsidR="005E3DAD" w:rsidRPr="00227F11" w:rsidRDefault="00162AB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F1431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E1986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F1431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262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осуществлять в рамках своей компетенции производство по делам об административных правонарушениях в соответствии с Кодексом Российской Федерации об административных правонарушениях;</w:t>
      </w:r>
    </w:p>
    <w:p w:rsidR="005E3DAD" w:rsidRPr="00227F11" w:rsidRDefault="00C26206" w:rsidP="00C26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5E1986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F1431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5E1986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представлять в установленном порядке в судебных органах права и законные интересы Кадыйского муниципального района по вопросам, отнесенным к компетенции Сектора.</w:t>
      </w:r>
    </w:p>
    <w:p w:rsidR="005E3DAD" w:rsidRPr="00227F11" w:rsidRDefault="00FF1431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3C3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Сектор при выполнении возложенных на него функций обязан:</w:t>
      </w:r>
    </w:p>
    <w:p w:rsidR="005E3DAD" w:rsidRPr="00227F11" w:rsidRDefault="005E1986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осуществлять свою деятельность в соответствии с действующим законодательством;</w:t>
      </w:r>
    </w:p>
    <w:p w:rsidR="005E3DAD" w:rsidRPr="00227F11" w:rsidRDefault="005E1986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2C1348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соблюдать сроки, установленные в поручениях администрации Кадыйского муниципального района;</w:t>
      </w:r>
    </w:p>
    <w:p w:rsidR="005E3DAD" w:rsidRPr="00227F11" w:rsidRDefault="005E1986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162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C1348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предоставлять качественную информацию по запросам органов государственной власти Российской Федерации, Костромской области и органов местного самоуправления в установленной сфере деятельности;</w:t>
      </w:r>
    </w:p>
    <w:p w:rsidR="005E3DAD" w:rsidRPr="00227F11" w:rsidRDefault="000B27A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E1986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</w:t>
      </w:r>
      <w:r w:rsidR="005E1986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обеспечивать сохранность имеющихся документов.</w:t>
      </w:r>
    </w:p>
    <w:p w:rsidR="00162AB3" w:rsidRDefault="00162AB3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3DAD" w:rsidRPr="000B27A3" w:rsidRDefault="00F54C79" w:rsidP="000B27A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3C3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Муниципальны</w:t>
      </w:r>
      <w:r w:rsidR="00FF1431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служащи</w:t>
      </w:r>
      <w:r w:rsidR="00FF1431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Сектора обязаны выполнять сво</w:t>
      </w:r>
      <w:r w:rsidR="00FF1431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5E3DAD" w:rsidRPr="00227F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должностные обязанности в соответствии с должностными инструкциями</w:t>
      </w:r>
      <w:r w:rsidR="005E3DAD" w:rsidRPr="000B27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51108" w:rsidRPr="003E7D48" w:rsidRDefault="00751108" w:rsidP="000B2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62AB3" w:rsidRDefault="00162AB3" w:rsidP="000B2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62AB3" w:rsidRDefault="00162AB3" w:rsidP="000B2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62AB3" w:rsidRDefault="00162AB3" w:rsidP="000B2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62AB3" w:rsidRDefault="00162AB3" w:rsidP="00162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62AB3" w:rsidRDefault="00162AB3" w:rsidP="000B2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62AB3" w:rsidRDefault="00162AB3" w:rsidP="000B2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E3DAD" w:rsidRPr="003E7D48" w:rsidRDefault="005E3DAD" w:rsidP="006E17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Глава 5. ОРГАНИЗАЦИЯ ДЕЯТЕЛЬНОСТИ СЕКТОРА</w:t>
      </w:r>
    </w:p>
    <w:p w:rsidR="005E3DAD" w:rsidRPr="003E7D48" w:rsidRDefault="005E3DAD" w:rsidP="006E1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4C79" w:rsidRPr="003E7D48" w:rsidRDefault="003C3733" w:rsidP="00C2620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3DAD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Сектора является заведующий, назначаемый на должность </w:t>
      </w:r>
      <w:r w:rsidR="000B2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3DAD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Кадыйского муниципального района Костромской области.</w:t>
      </w:r>
    </w:p>
    <w:p w:rsidR="00F54C79" w:rsidRPr="003E7D48" w:rsidRDefault="00FF1431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733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Заведующий  Сектором:</w:t>
      </w:r>
    </w:p>
    <w:p w:rsidR="00613291" w:rsidRPr="0094499B" w:rsidRDefault="000B27A3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4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1)ру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ководит деятельност</w:t>
      </w:r>
      <w:r w:rsidR="00FF143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сектора, организует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работу и несет </w:t>
      </w:r>
      <w:r w:rsidRPr="0094499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персональную</w:t>
      </w:r>
      <w:r w:rsidR="0094499B" w:rsidRPr="00944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  надлежащее  исполнение</w:t>
      </w:r>
      <w:r w:rsidR="00613291" w:rsidRPr="00944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возложенных  на  Сектор  задач и функций:  </w:t>
      </w:r>
    </w:p>
    <w:p w:rsidR="00F54C79" w:rsidRPr="003E7D48" w:rsidRDefault="000B27A3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2)находится в прямом подчинении у главы администрации </w:t>
      </w:r>
      <w:proofErr w:type="spellStart"/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Кадыйского</w:t>
      </w:r>
      <w:proofErr w:type="spellEnd"/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а так же организует качестве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нное выполнение в установленные сроки поручений главы администрации </w:t>
      </w:r>
      <w:proofErr w:type="spellStart"/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Кадыйского</w:t>
      </w:r>
      <w:proofErr w:type="spellEnd"/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района;</w:t>
      </w:r>
    </w:p>
    <w:p w:rsidR="00F54C79" w:rsidRPr="003E7D48" w:rsidRDefault="000B27A3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 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подготовке необходимых материалов и документов по вопросам, входящим в компетенцию Сектора;</w:t>
      </w:r>
    </w:p>
    <w:p w:rsidR="00F54C79" w:rsidRPr="003E7D48" w:rsidRDefault="000B27A3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и осуществляет мероприятия по улучшению организации, стиля  и  методов  работы  Сектора, укреплению  исполнительской дисциплины, повышению квалификации работников;</w:t>
      </w:r>
    </w:p>
    <w:p w:rsidR="00F54C79" w:rsidRPr="003E7D48" w:rsidRDefault="000B27A3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рассмотрение в Секторе писем, жалоб и заявлений, принимает  меры  к  своевременному и правильному их разрешению;</w:t>
      </w:r>
    </w:p>
    <w:p w:rsidR="00F54C79" w:rsidRPr="003E7D48" w:rsidRDefault="000B27A3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персональную ответственность за достоверность, законность и качество подготовленных Сектором документов и материалов, за защиту сведений, составляющих государственную, служебную или иную охраняемую законом тайну, а также за нарушение сроков исполнения поручений и резолюций главы  администрации Кадыйского муниципального  района; </w:t>
      </w:r>
    </w:p>
    <w:p w:rsidR="00F54C79" w:rsidRPr="003E7D48" w:rsidRDefault="000B27A3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</w:t>
      </w:r>
      <w:r w:rsidR="002E2E28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обязанности, обусловленные</w:t>
      </w:r>
      <w:r w:rsidR="002E2E28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поручениями главы администрации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Кадыйского  муниципального  района, федеральным, областным законодательством</w:t>
      </w:r>
      <w:r w:rsidR="002E2E28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нормативно-правовыми актами </w:t>
      </w:r>
      <w:proofErr w:type="spellStart"/>
      <w:r w:rsidR="002E2E28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Кадыйского</w:t>
      </w:r>
      <w:proofErr w:type="spellEnd"/>
      <w:r w:rsidR="002E2E28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4C79" w:rsidRPr="003E7D48" w:rsidRDefault="000B27A3" w:rsidP="00C2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13291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F54C79" w:rsidRPr="003E7D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персональную ответственность за соблюдение требований законодательства о противодействии коррупции в Секторе.</w:t>
      </w:r>
    </w:p>
    <w:p w:rsidR="00F54C79" w:rsidRPr="003E7D48" w:rsidRDefault="00F54C79" w:rsidP="00C2620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3DAD" w:rsidRPr="003E7D48" w:rsidRDefault="005E3DAD" w:rsidP="00C26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3DAD" w:rsidRPr="003E7D48" w:rsidRDefault="005E3DAD" w:rsidP="00C262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E7D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Глава 6. РЕОРГАНИЗАЦИЯ И ЛИКВИДАЦИЯ СЕКТОРА</w:t>
      </w:r>
    </w:p>
    <w:p w:rsidR="005E3DAD" w:rsidRPr="003E7D48" w:rsidRDefault="005E3DAD" w:rsidP="00D41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E3DAD" w:rsidRPr="003E7D48" w:rsidRDefault="003C3733" w:rsidP="00D4100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29</w:t>
      </w:r>
      <w:r w:rsidR="005E3DAD" w:rsidRPr="003E7D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Реорганизация и ликвидация осуществляется в порядке, установленном действующим законодательством.</w:t>
      </w:r>
    </w:p>
    <w:p w:rsidR="005E3DAD" w:rsidRPr="003E7D48" w:rsidRDefault="005E3DAD" w:rsidP="00D4100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7A04" w:rsidRPr="005E1986" w:rsidRDefault="00C87A04" w:rsidP="000B27A3">
      <w:pPr>
        <w:tabs>
          <w:tab w:val="left" w:pos="3540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C87A04" w:rsidRPr="005E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04"/>
    <w:rsid w:val="000761C2"/>
    <w:rsid w:val="000B27A3"/>
    <w:rsid w:val="00162AB3"/>
    <w:rsid w:val="00227F11"/>
    <w:rsid w:val="00272F1D"/>
    <w:rsid w:val="00274151"/>
    <w:rsid w:val="002C1348"/>
    <w:rsid w:val="002E2E28"/>
    <w:rsid w:val="00361C21"/>
    <w:rsid w:val="003C3733"/>
    <w:rsid w:val="003D394D"/>
    <w:rsid w:val="003E7D48"/>
    <w:rsid w:val="00447085"/>
    <w:rsid w:val="004D6F09"/>
    <w:rsid w:val="005E1986"/>
    <w:rsid w:val="005E3DAD"/>
    <w:rsid w:val="00613291"/>
    <w:rsid w:val="00683973"/>
    <w:rsid w:val="006E177E"/>
    <w:rsid w:val="00721C11"/>
    <w:rsid w:val="00751108"/>
    <w:rsid w:val="00822695"/>
    <w:rsid w:val="00877291"/>
    <w:rsid w:val="0094499B"/>
    <w:rsid w:val="00976763"/>
    <w:rsid w:val="00977DFD"/>
    <w:rsid w:val="009C719F"/>
    <w:rsid w:val="009E070E"/>
    <w:rsid w:val="00A7729C"/>
    <w:rsid w:val="00C26206"/>
    <w:rsid w:val="00C31CC8"/>
    <w:rsid w:val="00C87A04"/>
    <w:rsid w:val="00D4100B"/>
    <w:rsid w:val="00DF7BAF"/>
    <w:rsid w:val="00EC7C72"/>
    <w:rsid w:val="00EF28F3"/>
    <w:rsid w:val="00F349C6"/>
    <w:rsid w:val="00F42E37"/>
    <w:rsid w:val="00F54C79"/>
    <w:rsid w:val="00F84AEE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151"/>
    <w:pPr>
      <w:ind w:left="720"/>
      <w:contextualSpacing/>
    </w:pPr>
  </w:style>
  <w:style w:type="paragraph" w:styleId="a6">
    <w:name w:val="No Spacing"/>
    <w:uiPriority w:val="1"/>
    <w:qFormat/>
    <w:rsid w:val="00227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151"/>
    <w:pPr>
      <w:ind w:left="720"/>
      <w:contextualSpacing/>
    </w:pPr>
  </w:style>
  <w:style w:type="paragraph" w:styleId="a6">
    <w:name w:val="No Spacing"/>
    <w:uiPriority w:val="1"/>
    <w:qFormat/>
    <w:rsid w:val="00227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C7F860CD759B5CD08D42562DDE96DDC583DEC0351023FA63639AAD61F5A6BBB3170345AE6A15C9EDEBB1167ECF9E395BF3971A6BDFDA5L3P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B345FB907856505D59A0BC9AECE10850607BB73C3E4F3DF50F4DA87434A1683287ED21BBC2CADC74A65419Fe2E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27/3d0cac60971a511280cbba229d9b6329c07731f7/" TargetMode="External"/><Relationship Id="rId5" Type="http://schemas.openxmlformats.org/officeDocument/2006/relationships/hyperlink" Target="http://www.consultant.ru/document/cons_doc_LAW_330027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Кузнецова</dc:creator>
  <cp:keywords/>
  <dc:description/>
  <cp:lastModifiedBy>Нина Александровна Кузнецова</cp:lastModifiedBy>
  <cp:revision>12</cp:revision>
  <cp:lastPrinted>2020-04-29T06:04:00Z</cp:lastPrinted>
  <dcterms:created xsi:type="dcterms:W3CDTF">2020-04-23T05:41:00Z</dcterms:created>
  <dcterms:modified xsi:type="dcterms:W3CDTF">2020-05-06T07:26:00Z</dcterms:modified>
</cp:coreProperties>
</file>