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B3" w:rsidRDefault="00AA74B3" w:rsidP="00AA7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6985</wp:posOffset>
            </wp:positionV>
            <wp:extent cx="622300" cy="645795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A74B3" w:rsidRDefault="00AA74B3" w:rsidP="00AA7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A74B3" w:rsidRDefault="00AA74B3" w:rsidP="00AA74B3">
      <w:pPr>
        <w:pStyle w:val="a3"/>
        <w:jc w:val="center"/>
        <w:rPr>
          <w:b/>
          <w:bCs/>
          <w:sz w:val="26"/>
          <w:szCs w:val="26"/>
        </w:rPr>
      </w:pPr>
    </w:p>
    <w:p w:rsidR="00AA74B3" w:rsidRDefault="00AA74B3" w:rsidP="00AA74B3">
      <w:pPr>
        <w:pStyle w:val="a3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AA74B3" w:rsidRDefault="00AA74B3" w:rsidP="00AA74B3">
      <w:pPr>
        <w:pStyle w:val="1"/>
        <w:tabs>
          <w:tab w:val="left" w:pos="0"/>
        </w:tabs>
        <w:jc w:val="center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>РОССИЙСКАЯ ФЕДЕРАЦИЯ</w:t>
      </w:r>
    </w:p>
    <w:p w:rsidR="00AA74B3" w:rsidRDefault="00AA74B3" w:rsidP="00AA74B3">
      <w:pPr>
        <w:pStyle w:val="21"/>
        <w:ind w:left="0"/>
        <w:jc w:val="center"/>
        <w:rPr>
          <w:rFonts w:ascii="PT Astra Serif" w:hAnsi="PT Astra Serif" w:cs="Tahoma"/>
          <w:szCs w:val="26"/>
        </w:rPr>
      </w:pPr>
      <w:r>
        <w:rPr>
          <w:rFonts w:ascii="PT Astra Serif" w:hAnsi="PT Astra Serif" w:cs="Tahoma"/>
          <w:szCs w:val="26"/>
        </w:rPr>
        <w:t xml:space="preserve">    КОСТРОМСКАЯ ОБЛАСТЬ</w:t>
      </w:r>
    </w:p>
    <w:p w:rsidR="00AA74B3" w:rsidRDefault="00AA74B3" w:rsidP="00AA74B3">
      <w:pPr>
        <w:pStyle w:val="21"/>
        <w:ind w:left="0"/>
        <w:jc w:val="center"/>
        <w:rPr>
          <w:rFonts w:ascii="PT Astra Serif" w:hAnsi="PT Astra Serif" w:cs="Tahoma"/>
          <w:szCs w:val="26"/>
        </w:rPr>
      </w:pPr>
      <w:r>
        <w:rPr>
          <w:rFonts w:ascii="PT Astra Serif" w:hAnsi="PT Astra Serif" w:cs="Tahoma"/>
          <w:szCs w:val="26"/>
        </w:rPr>
        <w:t>АДМИНИСТРАЦИЯ КАДЫЙСКОГО МУНИЦИПАЛЬНОГО РАЙОНА</w:t>
      </w:r>
    </w:p>
    <w:p w:rsidR="00AA74B3" w:rsidRDefault="00AA74B3" w:rsidP="00AA74B3">
      <w:pPr>
        <w:pStyle w:val="21"/>
        <w:ind w:left="0"/>
        <w:jc w:val="center"/>
        <w:rPr>
          <w:rFonts w:ascii="PT Astra Serif" w:hAnsi="PT Astra Serif" w:cs="Tahoma"/>
          <w:szCs w:val="26"/>
        </w:rPr>
      </w:pPr>
    </w:p>
    <w:p w:rsidR="00AA74B3" w:rsidRDefault="00AA74B3" w:rsidP="00AA74B3">
      <w:pPr>
        <w:pStyle w:val="21"/>
        <w:ind w:left="0"/>
        <w:jc w:val="center"/>
        <w:rPr>
          <w:rFonts w:ascii="PT Astra Serif" w:hAnsi="PT Astra Serif" w:cs="Tahoma"/>
          <w:szCs w:val="26"/>
        </w:rPr>
      </w:pPr>
    </w:p>
    <w:p w:rsidR="00AA74B3" w:rsidRDefault="00AA74B3" w:rsidP="00AA74B3">
      <w:pPr>
        <w:pStyle w:val="21"/>
        <w:ind w:left="0"/>
        <w:jc w:val="center"/>
        <w:rPr>
          <w:rFonts w:ascii="PT Astra Serif" w:hAnsi="PT Astra Serif" w:cs="Tahoma"/>
          <w:szCs w:val="26"/>
        </w:rPr>
      </w:pPr>
      <w:r>
        <w:rPr>
          <w:rFonts w:ascii="PT Astra Serif" w:hAnsi="PT Astra Serif" w:cs="Tahoma"/>
          <w:szCs w:val="26"/>
        </w:rPr>
        <w:t>ПОСТАНОВЛЕНИЕ</w:t>
      </w:r>
    </w:p>
    <w:p w:rsidR="00AA74B3" w:rsidRDefault="00AA74B3" w:rsidP="00AA74B3">
      <w:pPr>
        <w:pStyle w:val="21"/>
        <w:ind w:left="0"/>
        <w:jc w:val="center"/>
        <w:rPr>
          <w:rFonts w:ascii="PT Astra Serif" w:hAnsi="PT Astra Serif" w:cs="Tahoma"/>
          <w:szCs w:val="26"/>
        </w:rPr>
      </w:pPr>
    </w:p>
    <w:p w:rsidR="00AA74B3" w:rsidRDefault="0070535E" w:rsidP="00717222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от «10» дека</w:t>
      </w:r>
      <w:r w:rsidR="00AA74B3">
        <w:rPr>
          <w:rFonts w:ascii="PT Astra Serif" w:hAnsi="PT Astra Serif"/>
          <w:sz w:val="28"/>
          <w:szCs w:val="28"/>
          <w:lang w:eastAsia="ru-RU"/>
        </w:rPr>
        <w:t xml:space="preserve">бря 2020 года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       </w:t>
      </w:r>
      <w:r w:rsidR="00405F13">
        <w:rPr>
          <w:rFonts w:ascii="PT Astra Serif" w:hAnsi="PT Astra Serif"/>
          <w:sz w:val="28"/>
          <w:szCs w:val="28"/>
          <w:lang w:eastAsia="ru-RU"/>
        </w:rPr>
        <w:t xml:space="preserve">       </w:t>
      </w:r>
      <w:r>
        <w:rPr>
          <w:rFonts w:ascii="PT Astra Serif" w:hAnsi="PT Astra Serif"/>
          <w:sz w:val="28"/>
          <w:szCs w:val="28"/>
          <w:lang w:eastAsia="ru-RU"/>
        </w:rPr>
        <w:t>№ 4</w:t>
      </w:r>
      <w:r w:rsidR="00AA74B3">
        <w:rPr>
          <w:rFonts w:ascii="PT Astra Serif" w:hAnsi="PT Astra Serif"/>
          <w:sz w:val="28"/>
          <w:szCs w:val="28"/>
          <w:lang w:eastAsia="ru-RU"/>
        </w:rPr>
        <w:t>83</w:t>
      </w:r>
    </w:p>
    <w:p w:rsidR="00717222" w:rsidRDefault="00717222" w:rsidP="00717222">
      <w:pPr>
        <w:pStyle w:val="ConsPlusTitle"/>
        <w:rPr>
          <w:rFonts w:ascii="PT Astra Serif" w:hAnsi="PT Astra Serif" w:cs="Times New Roman"/>
          <w:b w:val="0"/>
          <w:sz w:val="28"/>
          <w:szCs w:val="28"/>
        </w:rPr>
      </w:pPr>
    </w:p>
    <w:p w:rsidR="00717222" w:rsidRDefault="00717222" w:rsidP="00717222">
      <w:pPr>
        <w:pStyle w:val="ConsPlusTitle"/>
        <w:rPr>
          <w:rFonts w:ascii="PT Astra Serif" w:hAnsi="PT Astra Serif" w:cs="Times New Roman"/>
          <w:b w:val="0"/>
          <w:sz w:val="28"/>
          <w:szCs w:val="28"/>
        </w:rPr>
      </w:pPr>
      <w:r w:rsidRPr="00717222">
        <w:rPr>
          <w:rFonts w:ascii="PT Astra Serif" w:hAnsi="PT Astra Serif" w:cs="Times New Roman"/>
          <w:b w:val="0"/>
          <w:sz w:val="28"/>
          <w:szCs w:val="28"/>
        </w:rPr>
        <w:t>О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внесении изменений в  постановление </w:t>
      </w:r>
    </w:p>
    <w:p w:rsidR="00717222" w:rsidRDefault="00717222" w:rsidP="00717222">
      <w:pPr>
        <w:pStyle w:val="ConsPlusTitle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№ 178 от 21 мая 2019 года</w:t>
      </w:r>
    </w:p>
    <w:p w:rsidR="00717222" w:rsidRPr="00717222" w:rsidRDefault="00717222" w:rsidP="00717222">
      <w:pPr>
        <w:pStyle w:val="ConsPlusTitle"/>
        <w:rPr>
          <w:rFonts w:ascii="PT Astra Serif" w:hAnsi="PT Astra Serif" w:cs="Times New Roman"/>
          <w:b w:val="0"/>
          <w:sz w:val="28"/>
          <w:szCs w:val="28"/>
        </w:rPr>
      </w:pPr>
    </w:p>
    <w:p w:rsidR="00AA74B3" w:rsidRDefault="0083149D" w:rsidP="0083149D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3149D">
        <w:rPr>
          <w:rFonts w:ascii="PT Astra Serif" w:hAnsi="PT Astra Serif" w:cs="Arial"/>
          <w:sz w:val="28"/>
          <w:szCs w:val="28"/>
        </w:rPr>
        <w:t xml:space="preserve">В соответствии со </w:t>
      </w:r>
      <w:hyperlink r:id="rId5" w:history="1">
        <w:r w:rsidRPr="0083149D">
          <w:rPr>
            <w:rStyle w:val="a6"/>
            <w:rFonts w:ascii="PT Astra Serif" w:hAnsi="PT Astra Serif" w:cs="Arial"/>
            <w:b w:val="0"/>
            <w:sz w:val="28"/>
            <w:szCs w:val="28"/>
          </w:rPr>
          <w:t>статьями 7</w:t>
        </w:r>
      </w:hyperlink>
      <w:r w:rsidRPr="0083149D">
        <w:rPr>
          <w:rFonts w:ascii="PT Astra Serif" w:hAnsi="PT Astra Serif" w:cs="Arial"/>
          <w:sz w:val="28"/>
          <w:szCs w:val="28"/>
        </w:rPr>
        <w:t xml:space="preserve"> и </w:t>
      </w:r>
      <w:hyperlink r:id="rId6" w:history="1">
        <w:r w:rsidRPr="0083149D">
          <w:rPr>
            <w:rStyle w:val="a6"/>
            <w:rFonts w:ascii="PT Astra Serif" w:hAnsi="PT Astra Serif" w:cs="Arial"/>
            <w:b w:val="0"/>
            <w:sz w:val="28"/>
            <w:szCs w:val="28"/>
          </w:rPr>
          <w:t>46</w:t>
        </w:r>
      </w:hyperlink>
      <w:r w:rsidRPr="0083149D">
        <w:rPr>
          <w:rFonts w:ascii="PT Astra Serif" w:hAnsi="PT Astra Serif" w:cs="Arial"/>
          <w:sz w:val="28"/>
          <w:szCs w:val="28"/>
        </w:rPr>
        <w:t xml:space="preserve"> Федерального закона от 6 октября 2003 года №131-ФЗ «Об общих принципах организации местного самоуправления в Российской Федерации», </w:t>
      </w:r>
      <w:hyperlink r:id="rId7" w:history="1">
        <w:r w:rsidRPr="0083149D">
          <w:rPr>
            <w:rStyle w:val="a6"/>
            <w:rFonts w:ascii="PT Astra Serif" w:hAnsi="PT Astra Serif" w:cs="Arial"/>
            <w:b w:val="0"/>
            <w:sz w:val="28"/>
            <w:szCs w:val="28"/>
          </w:rPr>
          <w:t>Законом</w:t>
        </w:r>
      </w:hyperlink>
      <w:r w:rsidRPr="0083149D">
        <w:rPr>
          <w:rFonts w:ascii="PT Astra Serif" w:hAnsi="PT Astra Serif" w:cs="Arial"/>
          <w:sz w:val="28"/>
          <w:szCs w:val="28"/>
        </w:rPr>
        <w:t xml:space="preserve"> Костромской области от 16 июля 2014 года №557-5-ЗКО «Об экспертизе муниципальных нормативных правовых актов,  затрагивающих вопросы осуществления предпринимательской и инвестиционной деятельности, и оценке регулирующего воздействия проектов таких актов» (в редакции законов в редакции законов Костромской</w:t>
      </w:r>
      <w:proofErr w:type="gramEnd"/>
      <w:r w:rsidRPr="0083149D">
        <w:rPr>
          <w:rFonts w:ascii="PT Astra Serif" w:hAnsi="PT Astra Serif" w:cs="Arial"/>
          <w:sz w:val="28"/>
          <w:szCs w:val="28"/>
        </w:rPr>
        <w:t xml:space="preserve"> области от 12 июля 2016 года № 135-6-ЗКО, от 20 сентября 2017 года № 284-6-ЗКО, от 27 ноября 2018 года № 477-6-ЗКО, от 17 июня 2020 года № 702-6-ЗКО), руководст</w:t>
      </w:r>
      <w:r>
        <w:rPr>
          <w:rFonts w:ascii="PT Astra Serif" w:hAnsi="PT Astra Serif" w:cs="Arial"/>
          <w:sz w:val="28"/>
          <w:szCs w:val="28"/>
        </w:rPr>
        <w:t>вуясь Уставом Кадый</w:t>
      </w:r>
      <w:r w:rsidRPr="0083149D">
        <w:rPr>
          <w:rFonts w:ascii="PT Astra Serif" w:hAnsi="PT Astra Serif" w:cs="Arial"/>
          <w:sz w:val="28"/>
          <w:szCs w:val="28"/>
        </w:rPr>
        <w:t>ского муниципаль</w:t>
      </w:r>
      <w:r>
        <w:rPr>
          <w:rFonts w:ascii="PT Astra Serif" w:hAnsi="PT Astra Serif" w:cs="Arial"/>
          <w:sz w:val="28"/>
          <w:szCs w:val="28"/>
        </w:rPr>
        <w:t xml:space="preserve">ного района, </w:t>
      </w:r>
      <w:r w:rsidR="00AA74B3">
        <w:rPr>
          <w:rFonts w:ascii="PT Astra Serif" w:hAnsi="PT Astra Serif"/>
          <w:sz w:val="28"/>
          <w:szCs w:val="28"/>
          <w:lang w:eastAsia="ru-RU"/>
        </w:rPr>
        <w:t>администрация Кадыйского му</w:t>
      </w:r>
      <w:r>
        <w:rPr>
          <w:rFonts w:ascii="PT Astra Serif" w:hAnsi="PT Astra Serif"/>
          <w:sz w:val="28"/>
          <w:szCs w:val="28"/>
          <w:lang w:eastAsia="ru-RU"/>
        </w:rPr>
        <w:t>ниципального района постановляет</w:t>
      </w:r>
      <w:r w:rsidR="00AA74B3">
        <w:rPr>
          <w:rFonts w:ascii="PT Astra Serif" w:hAnsi="PT Astra Serif"/>
          <w:sz w:val="28"/>
          <w:szCs w:val="28"/>
          <w:lang w:eastAsia="ru-RU"/>
        </w:rPr>
        <w:t>:</w:t>
      </w:r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iCs/>
          <w:szCs w:val="24"/>
        </w:rPr>
      </w:pPr>
      <w:r w:rsidRPr="00CA416C">
        <w:rPr>
          <w:rFonts w:ascii="PT Astra Serif" w:hAnsi="PT Astra Serif" w:cs="Arial"/>
          <w:szCs w:val="24"/>
          <w:lang w:eastAsia="ru-RU"/>
        </w:rPr>
        <w:t xml:space="preserve">1. </w:t>
      </w:r>
      <w:r w:rsidRPr="00CA416C">
        <w:rPr>
          <w:rFonts w:ascii="PT Astra Serif" w:hAnsi="PT Astra Serif" w:cs="Arial"/>
          <w:iCs/>
          <w:szCs w:val="24"/>
        </w:rPr>
        <w:t xml:space="preserve">Внести в </w:t>
      </w:r>
      <w:r w:rsidRPr="00CA416C">
        <w:rPr>
          <w:rFonts w:ascii="PT Astra Serif" w:hAnsi="PT Astra Serif" w:cs="Arial"/>
          <w:szCs w:val="24"/>
        </w:rPr>
        <w:t xml:space="preserve">Порядок </w:t>
      </w:r>
      <w:proofErr w:type="gramStart"/>
      <w:r w:rsidRPr="00CA416C">
        <w:rPr>
          <w:rFonts w:ascii="PT Astra Serif" w:hAnsi="PT Astra Serif" w:cs="Arial"/>
          <w:szCs w:val="24"/>
        </w:rPr>
        <w:t>проведения оценки регулирующего воздействия проектов муниципальных нор</w:t>
      </w:r>
      <w:r w:rsidR="006B20A0">
        <w:rPr>
          <w:rFonts w:ascii="PT Astra Serif" w:hAnsi="PT Astra Serif" w:cs="Arial"/>
          <w:szCs w:val="24"/>
        </w:rPr>
        <w:t>мативных правовых актов</w:t>
      </w:r>
      <w:proofErr w:type="gramEnd"/>
      <w:r w:rsidR="006B20A0">
        <w:rPr>
          <w:rFonts w:ascii="PT Astra Serif" w:hAnsi="PT Astra Serif" w:cs="Arial"/>
          <w:szCs w:val="24"/>
        </w:rPr>
        <w:t xml:space="preserve"> Кадый</w:t>
      </w:r>
      <w:r w:rsidRPr="00CA416C">
        <w:rPr>
          <w:rFonts w:ascii="PT Astra Serif" w:hAnsi="PT Astra Serif" w:cs="Arial"/>
          <w:szCs w:val="24"/>
        </w:rPr>
        <w:t xml:space="preserve">ского </w:t>
      </w:r>
      <w:proofErr w:type="gramStart"/>
      <w:r w:rsidRPr="00CA416C">
        <w:rPr>
          <w:rFonts w:ascii="PT Astra Serif" w:hAnsi="PT Astra Serif" w:cs="Arial"/>
          <w:szCs w:val="24"/>
        </w:rPr>
        <w:t xml:space="preserve">муниципального района Костромской области, устанавливающих новые или изменяющих ранее предусмотренные муниципальными нормативными правовыми актами </w:t>
      </w:r>
      <w:r>
        <w:rPr>
          <w:rFonts w:ascii="PT Astra Serif" w:hAnsi="PT Astra Serif" w:cs="Arial"/>
          <w:szCs w:val="24"/>
        </w:rPr>
        <w:t>Кадыйского</w:t>
      </w:r>
      <w:r w:rsidRPr="00CA416C">
        <w:rPr>
          <w:rFonts w:ascii="PT Astra Serif" w:hAnsi="PT Astra Serif" w:cs="Arial"/>
          <w:szCs w:val="24"/>
        </w:rPr>
        <w:t xml:space="preserve"> муниципального района Костромской области обязанности для субъектов предпринимательской и инвестиционной деятельности</w:t>
      </w:r>
      <w:r>
        <w:rPr>
          <w:rFonts w:ascii="PT Astra Serif" w:hAnsi="PT Astra Serif" w:cs="Arial"/>
          <w:iCs/>
          <w:szCs w:val="24"/>
        </w:rPr>
        <w:t>, утвержденный постановлением администрации</w:t>
      </w:r>
      <w:r w:rsidRPr="00CA416C">
        <w:rPr>
          <w:rFonts w:ascii="PT Astra Serif" w:hAnsi="PT Astra Serif" w:cs="Arial"/>
          <w:iCs/>
          <w:szCs w:val="24"/>
        </w:rPr>
        <w:t xml:space="preserve"> </w:t>
      </w:r>
      <w:r>
        <w:rPr>
          <w:rFonts w:ascii="PT Astra Serif" w:hAnsi="PT Astra Serif" w:cs="Arial"/>
          <w:iCs/>
          <w:szCs w:val="24"/>
        </w:rPr>
        <w:t>Кадыйского</w:t>
      </w:r>
      <w:r w:rsidRPr="00CA416C">
        <w:rPr>
          <w:rFonts w:ascii="PT Astra Serif" w:hAnsi="PT Astra Serif" w:cs="Arial"/>
          <w:iCs/>
          <w:szCs w:val="24"/>
        </w:rPr>
        <w:t xml:space="preserve"> муниципального района о</w:t>
      </w:r>
      <w:r>
        <w:rPr>
          <w:rFonts w:ascii="PT Astra Serif" w:hAnsi="PT Astra Serif" w:cs="Arial"/>
          <w:iCs/>
          <w:szCs w:val="24"/>
        </w:rPr>
        <w:t>т 21 мая 2019 года № 178</w:t>
      </w:r>
      <w:r w:rsidRPr="00CA416C">
        <w:rPr>
          <w:rFonts w:ascii="PT Astra Serif" w:hAnsi="PT Astra Serif" w:cs="Arial"/>
          <w:iCs/>
          <w:szCs w:val="24"/>
        </w:rPr>
        <w:t xml:space="preserve">, следующие изменения: </w:t>
      </w:r>
      <w:proofErr w:type="gramEnd"/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r w:rsidRPr="00CA416C">
        <w:rPr>
          <w:rFonts w:ascii="PT Astra Serif" w:hAnsi="PT Astra Serif" w:cs="Arial"/>
          <w:bCs/>
          <w:iCs/>
          <w:szCs w:val="24"/>
        </w:rPr>
        <w:t xml:space="preserve">1.1.Пункт 5 статьи 2 изложить в следующей редакции: </w:t>
      </w:r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r w:rsidRPr="00CA416C">
        <w:rPr>
          <w:rFonts w:ascii="PT Astra Serif" w:hAnsi="PT Astra Serif" w:cs="Arial"/>
          <w:bCs/>
          <w:iCs/>
          <w:szCs w:val="24"/>
        </w:rPr>
        <w:t xml:space="preserve">«5. Процедура </w:t>
      </w:r>
      <w:proofErr w:type="gramStart"/>
      <w:r w:rsidRPr="00CA416C">
        <w:rPr>
          <w:rFonts w:ascii="PT Astra Serif" w:hAnsi="PT Astra Serif" w:cs="Arial"/>
          <w:bCs/>
          <w:iCs/>
          <w:szCs w:val="24"/>
        </w:rPr>
        <w:t>оценки регулирующего воздействия проектов муниципальных нормативных  правовых актов</w:t>
      </w:r>
      <w:proofErr w:type="gramEnd"/>
      <w:r w:rsidRPr="00CA416C">
        <w:rPr>
          <w:rFonts w:ascii="PT Astra Serif" w:hAnsi="PT Astra Serif" w:cs="Arial"/>
          <w:bCs/>
          <w:iCs/>
          <w:szCs w:val="24"/>
        </w:rPr>
        <w:t xml:space="preserve"> проводится с учетом степени регулирующего воздействия положений проекта муниципального нормативного правового акта:</w:t>
      </w:r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r w:rsidRPr="00CA416C">
        <w:rPr>
          <w:rFonts w:ascii="PT Astra Serif" w:hAnsi="PT Astra Serif" w:cs="Arial"/>
          <w:bCs/>
          <w:iCs/>
          <w:szCs w:val="24"/>
        </w:rPr>
        <w:lastRenderedPageBreak/>
        <w:t>1) высокая степень регулирующего воздействия – проект муниципального нормативного правового акта содержит положения, устанавливающие новые обязанности для субъектов предпринимательства и инвестиционной деятельности;</w:t>
      </w:r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proofErr w:type="gramStart"/>
      <w:r w:rsidRPr="00CA416C">
        <w:rPr>
          <w:rFonts w:ascii="PT Astra Serif" w:hAnsi="PT Astra Serif" w:cs="Arial"/>
          <w:bCs/>
          <w:iCs/>
          <w:szCs w:val="24"/>
        </w:rPr>
        <w:t>2) средняя степень регулирующего воздействия –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деятельности;</w:t>
      </w:r>
      <w:proofErr w:type="gramEnd"/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proofErr w:type="gramStart"/>
      <w:r w:rsidRPr="00CA416C">
        <w:rPr>
          <w:rFonts w:ascii="PT Astra Serif" w:hAnsi="PT Astra Serif" w:cs="Arial"/>
          <w:bCs/>
          <w:iCs/>
          <w:szCs w:val="24"/>
        </w:rPr>
        <w:t>3) низкая степень регулирующего воздействия – проект муниципального нормативного правового акта содержит положения, отменяющие ранее предусмотренные обязанности для субъектов предпринимательской и инвестиционной деятельности.</w:t>
      </w:r>
      <w:proofErr w:type="gramEnd"/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proofErr w:type="gramStart"/>
      <w:r w:rsidRPr="00CA416C">
        <w:rPr>
          <w:rFonts w:ascii="PT Astra Serif" w:hAnsi="PT Astra Serif" w:cs="Arial"/>
          <w:bCs/>
          <w:iCs/>
          <w:szCs w:val="24"/>
        </w:rPr>
        <w:t>При наличии в проекте муниципального нормативного правового акта положений с разной степенью регулирующего воздействия такой проект муниципального нормативного правового акта следует относить к наиболее высокой степени регулирующего воздействия».</w:t>
      </w:r>
      <w:proofErr w:type="gramEnd"/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r w:rsidRPr="00CA416C">
        <w:rPr>
          <w:rFonts w:ascii="PT Astra Serif" w:hAnsi="PT Astra Serif" w:cs="Arial"/>
          <w:bCs/>
          <w:iCs/>
          <w:szCs w:val="24"/>
        </w:rPr>
        <w:t>1.2.Пункт 6 статьи 2 признать утратившим силу.</w:t>
      </w:r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r w:rsidRPr="00CA416C">
        <w:rPr>
          <w:rFonts w:ascii="PT Astra Serif" w:hAnsi="PT Astra Serif" w:cs="Arial"/>
          <w:bCs/>
          <w:iCs/>
          <w:szCs w:val="24"/>
        </w:rPr>
        <w:t>1.3. Дополнить статью 2 пунктами 8-10 следующего содержания:</w:t>
      </w:r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r w:rsidRPr="00CA416C">
        <w:rPr>
          <w:rFonts w:ascii="PT Astra Serif" w:hAnsi="PT Astra Serif" w:cs="Arial"/>
          <w:bCs/>
          <w:iCs/>
          <w:szCs w:val="24"/>
        </w:rPr>
        <w:t xml:space="preserve">«8. Процедура </w:t>
      </w:r>
      <w:proofErr w:type="gramStart"/>
      <w:r w:rsidRPr="00CA416C">
        <w:rPr>
          <w:rFonts w:ascii="PT Astra Serif" w:hAnsi="PT Astra Serif" w:cs="Arial"/>
          <w:bCs/>
          <w:iCs/>
          <w:szCs w:val="24"/>
        </w:rPr>
        <w:t>оценки регулирующего воздействия проекта муниципального нормативного правового акта</w:t>
      </w:r>
      <w:proofErr w:type="gramEnd"/>
      <w:r w:rsidRPr="00CA416C">
        <w:rPr>
          <w:rFonts w:ascii="PT Astra Serif" w:hAnsi="PT Astra Serif" w:cs="Arial"/>
          <w:bCs/>
          <w:iCs/>
          <w:szCs w:val="24"/>
        </w:rPr>
        <w:t xml:space="preserve"> предусматривает следующие этапы:</w:t>
      </w:r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r w:rsidRPr="00CA416C">
        <w:rPr>
          <w:rFonts w:ascii="PT Astra Serif" w:hAnsi="PT Astra Serif" w:cs="Arial"/>
          <w:bCs/>
          <w:iCs/>
          <w:szCs w:val="24"/>
        </w:rPr>
        <w:t>1) разработка проекта муниципального нормативного правового акта, формирование сводного отчета о проекте муниципального нормативного правового акта;</w:t>
      </w:r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proofErr w:type="gramStart"/>
      <w:r w:rsidRPr="00CA416C">
        <w:rPr>
          <w:rFonts w:ascii="PT Astra Serif" w:hAnsi="PT Astra Serif" w:cs="Arial"/>
          <w:bCs/>
          <w:iCs/>
          <w:szCs w:val="24"/>
        </w:rPr>
        <w:t>2) проведение публичных консультаций по проекту муниципального нормативного правового акта и сводному отчету о проекте муниципального нормативного правового акта с некоммерческими организациями, выражающими интересы субъектов предпринимательской и инвестиционной деятельности, и иными заинтересованными лицами (далее – публичные консультации);</w:t>
      </w:r>
      <w:proofErr w:type="gramEnd"/>
    </w:p>
    <w:p w:rsidR="00CA416C" w:rsidRPr="00CA416C" w:rsidRDefault="00CA416C" w:rsidP="00CA416C">
      <w:pPr>
        <w:pStyle w:val="a3"/>
        <w:ind w:firstLine="709"/>
        <w:rPr>
          <w:rFonts w:ascii="PT Astra Serif" w:hAnsi="PT Astra Serif"/>
          <w:bCs/>
          <w:iCs/>
          <w:szCs w:val="24"/>
        </w:rPr>
      </w:pPr>
      <w:r w:rsidRPr="00CA416C">
        <w:rPr>
          <w:rFonts w:ascii="PT Astra Serif" w:hAnsi="PT Astra Serif" w:cs="Arial"/>
          <w:bCs/>
          <w:iCs/>
          <w:szCs w:val="24"/>
        </w:rPr>
        <w:t xml:space="preserve">3) подготовка заключения об оценке регулирующего воздействия проекта муниципального нормативного правового акта (далее – заключение), содержащего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деятельности, бюджета </w:t>
      </w:r>
      <w:r>
        <w:rPr>
          <w:rFonts w:ascii="PT Astra Serif" w:hAnsi="PT Astra Serif" w:cs="Arial"/>
          <w:bCs/>
          <w:iCs/>
          <w:szCs w:val="24"/>
        </w:rPr>
        <w:t>Кадыйского</w:t>
      </w:r>
      <w:r w:rsidRPr="00CA416C">
        <w:rPr>
          <w:rFonts w:ascii="PT Astra Serif" w:hAnsi="PT Astra Serif" w:cs="Arial"/>
          <w:bCs/>
          <w:iCs/>
          <w:szCs w:val="24"/>
        </w:rPr>
        <w:t xml:space="preserve"> муниципального района Костромской области, о наличии либо отсутствии достаточного обоснования решения </w:t>
      </w:r>
      <w:r w:rsidR="00411D1B">
        <w:rPr>
          <w:rFonts w:ascii="PT Astra Serif" w:hAnsi="PT Astra Serif" w:cs="Arial"/>
          <w:bCs/>
          <w:iCs/>
          <w:szCs w:val="24"/>
        </w:rPr>
        <w:t>проблемы предложенным способом.</w:t>
      </w:r>
    </w:p>
    <w:p w:rsidR="00CA416C" w:rsidRPr="00CA416C" w:rsidRDefault="00CA416C" w:rsidP="00CA416C">
      <w:pPr>
        <w:pStyle w:val="a3"/>
        <w:ind w:firstLine="720"/>
        <w:rPr>
          <w:rFonts w:ascii="PT Astra Serif" w:hAnsi="PT Astra Serif" w:cs="Arial"/>
          <w:bCs/>
          <w:iCs/>
          <w:szCs w:val="24"/>
        </w:rPr>
      </w:pPr>
      <w:r w:rsidRPr="00CA416C">
        <w:rPr>
          <w:rFonts w:ascii="PT Astra Serif" w:hAnsi="PT Astra Serif" w:cs="Arial"/>
          <w:bCs/>
          <w:iCs/>
          <w:szCs w:val="24"/>
        </w:rPr>
        <w:t xml:space="preserve">9. </w:t>
      </w:r>
      <w:proofErr w:type="gramStart"/>
      <w:r w:rsidRPr="00CA416C">
        <w:rPr>
          <w:rFonts w:ascii="PT Astra Serif" w:hAnsi="PT Astra Serif" w:cs="Arial"/>
          <w:bCs/>
          <w:iCs/>
          <w:szCs w:val="24"/>
        </w:rPr>
        <w:t xml:space="preserve">В отношении проектов муниципальных нормативных  правовых актов, разрабатываемых исключительно в целях приведения отдельных формулировок муниципальных нормативных правовых актов, затрагивающих вопросы осуществления предпринимательской и инвестиционной деятельности, в соответствие с федеральным или региональным  законодательством, а также проектов муниципальных </w:t>
      </w:r>
      <w:r w:rsidRPr="00CA416C">
        <w:rPr>
          <w:rFonts w:ascii="PT Astra Serif" w:hAnsi="PT Astra Serif" w:cs="Arial"/>
          <w:bCs/>
          <w:iCs/>
          <w:szCs w:val="24"/>
        </w:rPr>
        <w:lastRenderedPageBreak/>
        <w:t>нормативных правовых актов, отнесенных к низкой степени регулирующего воздействия, применяется специальный порядок проведения оценки регулирующего воздействия проекта муниципального нормативного правового акта без публичных консультаций</w:t>
      </w:r>
      <w:proofErr w:type="gramEnd"/>
      <w:r w:rsidRPr="00CA416C">
        <w:rPr>
          <w:rFonts w:ascii="PT Astra Serif" w:hAnsi="PT Astra Serif" w:cs="Arial"/>
          <w:bCs/>
          <w:iCs/>
          <w:szCs w:val="24"/>
        </w:rPr>
        <w:t xml:space="preserve">, </w:t>
      </w:r>
      <w:proofErr w:type="gramStart"/>
      <w:r w:rsidRPr="00CA416C">
        <w:rPr>
          <w:rFonts w:ascii="PT Astra Serif" w:hAnsi="PT Astra Serif" w:cs="Arial"/>
          <w:bCs/>
          <w:iCs/>
          <w:szCs w:val="24"/>
        </w:rPr>
        <w:t>который</w:t>
      </w:r>
      <w:proofErr w:type="gramEnd"/>
      <w:r w:rsidRPr="00CA416C">
        <w:rPr>
          <w:rFonts w:ascii="PT Astra Serif" w:hAnsi="PT Astra Serif" w:cs="Arial"/>
          <w:bCs/>
          <w:iCs/>
          <w:szCs w:val="24"/>
        </w:rPr>
        <w:t xml:space="preserve"> предусматривает следующие этапы:</w:t>
      </w:r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proofErr w:type="gramStart"/>
      <w:r w:rsidRPr="00CA416C">
        <w:rPr>
          <w:rFonts w:ascii="PT Astra Serif" w:hAnsi="PT Astra Serif" w:cs="Arial"/>
          <w:bCs/>
          <w:iCs/>
          <w:szCs w:val="24"/>
        </w:rPr>
        <w:t>1) разработка проекта нормативного правового акта, подготовка пояснительной записки с обоснованием необходимости введения предлагаемого способа правового регулирования и проведения оценки регулирующего воздействия проекта муниципального нормативного правового акта в соответствии со специальным порядком без публичных консультаций;</w:t>
      </w:r>
      <w:proofErr w:type="gramEnd"/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r w:rsidRPr="00CA416C">
        <w:rPr>
          <w:rFonts w:ascii="PT Astra Serif" w:hAnsi="PT Astra Serif" w:cs="Arial"/>
          <w:bCs/>
          <w:iCs/>
          <w:szCs w:val="24"/>
        </w:rPr>
        <w:t>2) подготовка заключения.</w:t>
      </w:r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r w:rsidRPr="00CA416C">
        <w:rPr>
          <w:rFonts w:ascii="PT Astra Serif" w:hAnsi="PT Astra Serif" w:cs="Arial"/>
          <w:bCs/>
          <w:iCs/>
          <w:szCs w:val="24"/>
        </w:rPr>
        <w:t xml:space="preserve">10. Процедура </w:t>
      </w:r>
      <w:proofErr w:type="gramStart"/>
      <w:r w:rsidRPr="00CA416C">
        <w:rPr>
          <w:rFonts w:ascii="PT Astra Serif" w:hAnsi="PT Astra Serif" w:cs="Arial"/>
          <w:bCs/>
          <w:iCs/>
          <w:szCs w:val="24"/>
        </w:rPr>
        <w:t>оценки регулирующего воздействия проектов муниципальных нормативных правовых актов</w:t>
      </w:r>
      <w:proofErr w:type="gramEnd"/>
      <w:r w:rsidRPr="00CA416C">
        <w:rPr>
          <w:rFonts w:ascii="PT Astra Serif" w:hAnsi="PT Astra Serif" w:cs="Arial"/>
          <w:bCs/>
          <w:iCs/>
          <w:szCs w:val="24"/>
        </w:rPr>
        <w:t xml:space="preserve"> в соответствии с настоящим порядком без публичных консультаций проводится путем размещения на официальном сайте </w:t>
      </w:r>
      <w:r>
        <w:rPr>
          <w:rFonts w:ascii="PT Astra Serif" w:hAnsi="PT Astra Serif" w:cs="Arial"/>
          <w:bCs/>
          <w:iCs/>
          <w:szCs w:val="24"/>
        </w:rPr>
        <w:t>Кадыйского</w:t>
      </w:r>
      <w:r w:rsidRPr="00CA416C">
        <w:rPr>
          <w:rFonts w:ascii="PT Astra Serif" w:hAnsi="PT Astra Serif" w:cs="Arial"/>
          <w:bCs/>
          <w:iCs/>
          <w:szCs w:val="24"/>
        </w:rPr>
        <w:t xml:space="preserve"> муниципального района Костромской области в информационно-телекоммуникационной сети «Интернет» документов, указанных в подпункте 1 пункта 9 настоящей статьи.»</w:t>
      </w:r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r w:rsidRPr="00CA416C">
        <w:rPr>
          <w:rFonts w:ascii="PT Astra Serif" w:hAnsi="PT Astra Serif" w:cs="Arial"/>
          <w:bCs/>
          <w:iCs/>
          <w:szCs w:val="24"/>
        </w:rPr>
        <w:t>1.4. Пункт 5 статьи 4 изложить в следующей редакции:</w:t>
      </w:r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r w:rsidRPr="00CA416C">
        <w:rPr>
          <w:rFonts w:ascii="PT Astra Serif" w:hAnsi="PT Astra Serif" w:cs="Arial"/>
          <w:bCs/>
          <w:iCs/>
          <w:szCs w:val="24"/>
        </w:rPr>
        <w:t xml:space="preserve">«5. </w:t>
      </w:r>
      <w:proofErr w:type="gramStart"/>
      <w:r w:rsidRPr="00CA416C">
        <w:rPr>
          <w:rFonts w:ascii="PT Astra Serif" w:hAnsi="PT Astra Serif" w:cs="Arial"/>
          <w:bCs/>
          <w:iCs/>
          <w:szCs w:val="24"/>
        </w:rPr>
        <w:t xml:space="preserve">Срок проведения публичных консультаций устанавливается с учетом степени регулирующего воздействия проекта муниципального нормативного правового акта и исчисляется с первого рабочего дня, следующего за днем размещения на официальном сайте </w:t>
      </w:r>
      <w:r>
        <w:rPr>
          <w:rFonts w:ascii="PT Astra Serif" w:hAnsi="PT Astra Serif" w:cs="Arial"/>
          <w:bCs/>
          <w:iCs/>
          <w:szCs w:val="24"/>
        </w:rPr>
        <w:t>Кадыйского</w:t>
      </w:r>
      <w:r w:rsidRPr="00CA416C">
        <w:rPr>
          <w:rFonts w:ascii="PT Astra Serif" w:hAnsi="PT Astra Serif" w:cs="Arial"/>
          <w:bCs/>
          <w:iCs/>
          <w:szCs w:val="24"/>
        </w:rPr>
        <w:t xml:space="preserve"> муниципального района Костромской области в информационно-телекоммуникационной сети «Интернет» документов, указанных в подпункте 1 пункта 8 статьи 2 настоящего Порядка, и составляет не менее:</w:t>
      </w:r>
      <w:proofErr w:type="gramEnd"/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r w:rsidRPr="00CA416C">
        <w:rPr>
          <w:rFonts w:ascii="PT Astra Serif" w:hAnsi="PT Astra Serif" w:cs="Arial"/>
          <w:bCs/>
          <w:iCs/>
          <w:szCs w:val="24"/>
        </w:rPr>
        <w:t xml:space="preserve"> 1)  10 рабочих дней  -  для проектов муниципальных нормативных правовых актов, содержащих положения, имеющие высокую степень регулирующего воздействия; </w:t>
      </w:r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bCs/>
          <w:iCs/>
          <w:szCs w:val="24"/>
        </w:rPr>
      </w:pPr>
      <w:r w:rsidRPr="00CA416C">
        <w:rPr>
          <w:rFonts w:ascii="PT Astra Serif" w:hAnsi="PT Astra Serif" w:cs="Arial"/>
          <w:bCs/>
          <w:iCs/>
          <w:szCs w:val="24"/>
        </w:rPr>
        <w:t xml:space="preserve"> 2) 5 рабочих дней  -  для проектов муниципальных нормативных правовых актов, содержащих положения, имеющие среднюю степень регулирующего воздействия».</w:t>
      </w:r>
    </w:p>
    <w:p w:rsidR="00CA416C" w:rsidRPr="00CA416C" w:rsidRDefault="00CA416C" w:rsidP="00CA416C">
      <w:pPr>
        <w:pStyle w:val="a3"/>
        <w:ind w:firstLine="709"/>
        <w:rPr>
          <w:rFonts w:ascii="PT Astra Serif" w:hAnsi="PT Astra Serif" w:cs="Arial"/>
          <w:szCs w:val="24"/>
        </w:rPr>
      </w:pPr>
      <w:r w:rsidRPr="00CA416C">
        <w:rPr>
          <w:rFonts w:ascii="PT Astra Serif" w:hAnsi="PT Astra Serif" w:cs="Arial"/>
          <w:bCs/>
          <w:iCs/>
          <w:szCs w:val="24"/>
        </w:rPr>
        <w:t>1.5. Пункт 7 статьи 5 изложить в следующей редакции:</w:t>
      </w:r>
    </w:p>
    <w:p w:rsidR="00CA416C" w:rsidRPr="0083149D" w:rsidRDefault="00CA416C" w:rsidP="00405F13">
      <w:pPr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CA416C">
        <w:rPr>
          <w:rFonts w:ascii="PT Astra Serif" w:hAnsi="PT Astra Serif" w:cs="Arial"/>
          <w:sz w:val="28"/>
          <w:szCs w:val="28"/>
          <w:lang w:eastAsia="ru-RU"/>
        </w:rPr>
        <w:t>«</w:t>
      </w:r>
      <w:r w:rsidRPr="00CA416C">
        <w:rPr>
          <w:rFonts w:ascii="PT Astra Serif" w:hAnsi="PT Astra Serif" w:cs="Arial"/>
          <w:bCs/>
          <w:iCs/>
          <w:sz w:val="28"/>
          <w:szCs w:val="28"/>
        </w:rPr>
        <w:t xml:space="preserve">7. Разногласия, возникающие по результатам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разрешаются путем обсуждения по инициативе разработчика или уполномоченного органа и проведения согласительных </w:t>
      </w:r>
      <w:proofErr w:type="gramStart"/>
      <w:r w:rsidRPr="00CA416C">
        <w:rPr>
          <w:rFonts w:ascii="PT Astra Serif" w:hAnsi="PT Astra Serif" w:cs="Arial"/>
          <w:bCs/>
          <w:iCs/>
          <w:sz w:val="28"/>
          <w:szCs w:val="28"/>
        </w:rPr>
        <w:t>процедур</w:t>
      </w:r>
      <w:proofErr w:type="gramEnd"/>
      <w:r w:rsidRPr="00CA416C">
        <w:rPr>
          <w:rFonts w:ascii="PT Astra Serif" w:hAnsi="PT Astra Serif" w:cs="Arial"/>
          <w:bCs/>
          <w:iCs/>
          <w:sz w:val="28"/>
          <w:szCs w:val="28"/>
        </w:rPr>
        <w:t xml:space="preserve"> с целью поиска оптимального регулирующего решения.»</w:t>
      </w:r>
    </w:p>
    <w:p w:rsidR="00AA74B3" w:rsidRPr="00405F13" w:rsidRDefault="00405F13" w:rsidP="00AA74B3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405F13">
        <w:rPr>
          <w:rFonts w:ascii="PT Astra Serif" w:hAnsi="PT Astra Serif"/>
          <w:iCs/>
          <w:sz w:val="28"/>
          <w:szCs w:val="28"/>
          <w:lang w:eastAsia="ru-RU"/>
        </w:rPr>
        <w:t>2</w:t>
      </w:r>
      <w:r w:rsidR="00AA74B3" w:rsidRPr="00405F13">
        <w:rPr>
          <w:rFonts w:ascii="PT Astra Serif" w:hAnsi="PT Astra Serif"/>
          <w:iCs/>
          <w:sz w:val="28"/>
          <w:szCs w:val="28"/>
          <w:lang w:eastAsia="ru-RU"/>
        </w:rPr>
        <w:t xml:space="preserve">.  </w:t>
      </w:r>
      <w:proofErr w:type="gramStart"/>
      <w:r w:rsidR="00AA74B3" w:rsidRPr="00405F13">
        <w:rPr>
          <w:rFonts w:ascii="PT Astra Serif" w:hAnsi="PT Astra Serif"/>
          <w:iCs/>
          <w:sz w:val="28"/>
          <w:szCs w:val="28"/>
          <w:lang w:eastAsia="ru-RU"/>
        </w:rPr>
        <w:t>Контроль за</w:t>
      </w:r>
      <w:proofErr w:type="gramEnd"/>
      <w:r w:rsidR="00AA74B3" w:rsidRPr="00405F13">
        <w:rPr>
          <w:rFonts w:ascii="PT Astra Serif" w:hAnsi="PT Astra Serif"/>
          <w:iCs/>
          <w:sz w:val="28"/>
          <w:szCs w:val="28"/>
          <w:lang w:eastAsia="ru-RU"/>
        </w:rPr>
        <w:t xml:space="preserve"> исполнением настоящего пос</w:t>
      </w:r>
      <w:r>
        <w:rPr>
          <w:rFonts w:ascii="PT Astra Serif" w:hAnsi="PT Astra Serif"/>
          <w:iCs/>
          <w:sz w:val="28"/>
          <w:szCs w:val="28"/>
          <w:lang w:eastAsia="ru-RU"/>
        </w:rPr>
        <w:t xml:space="preserve">тановления возложить на </w:t>
      </w:r>
      <w:r w:rsidR="00AA74B3" w:rsidRPr="00405F13">
        <w:rPr>
          <w:rFonts w:ascii="PT Astra Serif" w:hAnsi="PT Astra Serif"/>
          <w:iCs/>
          <w:sz w:val="28"/>
          <w:szCs w:val="28"/>
          <w:lang w:eastAsia="ru-RU"/>
        </w:rPr>
        <w:t>заместителя главы</w:t>
      </w:r>
      <w:r>
        <w:rPr>
          <w:rFonts w:ascii="PT Astra Serif" w:hAnsi="PT Astra Serif"/>
          <w:iCs/>
          <w:sz w:val="28"/>
          <w:szCs w:val="28"/>
          <w:lang w:eastAsia="ru-RU"/>
        </w:rPr>
        <w:t xml:space="preserve"> – начальника отдела по экономике, имущественно-</w:t>
      </w:r>
      <w:r>
        <w:rPr>
          <w:rFonts w:ascii="PT Astra Serif" w:hAnsi="PT Astra Serif"/>
          <w:iCs/>
          <w:sz w:val="28"/>
          <w:szCs w:val="28"/>
          <w:lang w:eastAsia="ru-RU"/>
        </w:rPr>
        <w:lastRenderedPageBreak/>
        <w:t>земельным отношениям, размещению муниципального заказа, ценообразованию, предпринимательству и защите прав потребителей</w:t>
      </w:r>
      <w:r w:rsidR="00AA74B3" w:rsidRPr="00405F13">
        <w:rPr>
          <w:rFonts w:ascii="PT Astra Serif" w:hAnsi="PT Astra Serif"/>
          <w:iCs/>
          <w:sz w:val="28"/>
          <w:szCs w:val="28"/>
          <w:lang w:eastAsia="ru-RU"/>
        </w:rPr>
        <w:t xml:space="preserve"> администрации Кадыйского муниципального района.</w:t>
      </w:r>
    </w:p>
    <w:p w:rsidR="00AA74B3" w:rsidRPr="00405F13" w:rsidRDefault="00405F13" w:rsidP="00AA74B3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405F13">
        <w:rPr>
          <w:rFonts w:ascii="PT Astra Serif" w:hAnsi="PT Astra Serif"/>
          <w:sz w:val="28"/>
          <w:szCs w:val="28"/>
          <w:lang w:eastAsia="ru-RU"/>
        </w:rPr>
        <w:t>3</w:t>
      </w:r>
      <w:r w:rsidR="00AA74B3" w:rsidRPr="00405F13">
        <w:rPr>
          <w:rFonts w:ascii="PT Astra Serif" w:hAnsi="PT Astra Serif"/>
          <w:sz w:val="28"/>
          <w:szCs w:val="28"/>
          <w:lang w:eastAsia="ru-RU"/>
        </w:rPr>
        <w:t xml:space="preserve">. Настоящее постановление вступает в силу после официального опубликования. </w:t>
      </w:r>
    </w:p>
    <w:p w:rsidR="00AA74B3" w:rsidRPr="00405F13" w:rsidRDefault="00AA74B3" w:rsidP="00AA74B3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A74B3" w:rsidRDefault="00AA74B3" w:rsidP="00AA74B3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A74B3" w:rsidRDefault="00AA74B3" w:rsidP="00AA74B3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A74B3" w:rsidRDefault="00AA74B3" w:rsidP="00AA74B3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A74B3" w:rsidRDefault="00AA74B3" w:rsidP="00AA74B3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A74B3" w:rsidRDefault="00405F13" w:rsidP="00AA74B3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И.о. главы</w:t>
      </w:r>
      <w:r w:rsidR="00AA74B3">
        <w:rPr>
          <w:rFonts w:ascii="PT Astra Serif" w:hAnsi="PT Astra Serif"/>
          <w:sz w:val="28"/>
          <w:szCs w:val="28"/>
          <w:lang w:eastAsia="ru-RU"/>
        </w:rPr>
        <w:t xml:space="preserve"> Кадыйского муниципального района</w:t>
      </w:r>
    </w:p>
    <w:p w:rsidR="00AA74B3" w:rsidRDefault="00AA74B3" w:rsidP="00AA74B3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Костромской области                             </w:t>
      </w:r>
      <w:r w:rsidR="00405F13">
        <w:rPr>
          <w:rFonts w:ascii="PT Astra Serif" w:hAnsi="PT Astra Serif"/>
          <w:sz w:val="28"/>
          <w:szCs w:val="28"/>
          <w:lang w:eastAsia="ru-RU"/>
        </w:rPr>
        <w:t xml:space="preserve">                               А.В. Демид</w:t>
      </w:r>
      <w:r>
        <w:rPr>
          <w:rFonts w:ascii="PT Astra Serif" w:hAnsi="PT Astra Serif"/>
          <w:sz w:val="28"/>
          <w:szCs w:val="28"/>
          <w:lang w:eastAsia="ru-RU"/>
        </w:rPr>
        <w:t>ов</w:t>
      </w:r>
    </w:p>
    <w:p w:rsidR="00AA74B3" w:rsidRDefault="00AA74B3" w:rsidP="00AA74B3">
      <w:pPr>
        <w:spacing w:after="0" w:line="240" w:lineRule="auto"/>
        <w:ind w:firstLine="720"/>
        <w:jc w:val="right"/>
        <w:rPr>
          <w:rFonts w:ascii="PT Astra Serif" w:hAnsi="PT Astra Serif"/>
          <w:sz w:val="26"/>
          <w:szCs w:val="26"/>
          <w:lang w:eastAsia="ru-RU"/>
        </w:rPr>
      </w:pPr>
    </w:p>
    <w:p w:rsidR="00AA74B3" w:rsidRDefault="00AA74B3" w:rsidP="00AA74B3">
      <w:pPr>
        <w:pStyle w:val="ConsPlusNormal"/>
        <w:jc w:val="right"/>
        <w:outlineLvl w:val="0"/>
        <w:rPr>
          <w:rFonts w:ascii="PT Astra Serif" w:hAnsi="PT Astra Serif" w:cs="Times New Roman"/>
          <w:sz w:val="26"/>
          <w:szCs w:val="26"/>
        </w:rPr>
      </w:pPr>
    </w:p>
    <w:p w:rsidR="00AA74B3" w:rsidRDefault="00AA74B3" w:rsidP="00AA74B3">
      <w:pPr>
        <w:pStyle w:val="ConsPlusNormal"/>
        <w:jc w:val="right"/>
        <w:outlineLvl w:val="0"/>
        <w:rPr>
          <w:rFonts w:ascii="PT Astra Serif" w:hAnsi="PT Astra Serif" w:cs="Times New Roman"/>
          <w:sz w:val="26"/>
          <w:szCs w:val="26"/>
        </w:rPr>
      </w:pPr>
    </w:p>
    <w:p w:rsidR="00DD42B6" w:rsidRDefault="00DD42B6"/>
    <w:sectPr w:rsidR="00DD42B6" w:rsidSect="00DD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B3"/>
    <w:rsid w:val="00405F13"/>
    <w:rsid w:val="00411D1B"/>
    <w:rsid w:val="00484116"/>
    <w:rsid w:val="005B54B3"/>
    <w:rsid w:val="006B20A0"/>
    <w:rsid w:val="0070535E"/>
    <w:rsid w:val="00717222"/>
    <w:rsid w:val="0083149D"/>
    <w:rsid w:val="00910235"/>
    <w:rsid w:val="009E3B8B"/>
    <w:rsid w:val="00A33F94"/>
    <w:rsid w:val="00A732D2"/>
    <w:rsid w:val="00AA74B3"/>
    <w:rsid w:val="00C302DD"/>
    <w:rsid w:val="00CA416C"/>
    <w:rsid w:val="00DD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74B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4B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AA74B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A74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AA7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A7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с отступом 21"/>
    <w:basedOn w:val="a"/>
    <w:rsid w:val="00AA74B3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/>
      <w:sz w:val="26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A74B3"/>
    <w:rPr>
      <w:color w:val="0000FF"/>
      <w:u w:val="single"/>
    </w:rPr>
  </w:style>
  <w:style w:type="character" w:customStyle="1" w:styleId="a6">
    <w:name w:val="Гипертекстовая ссылка"/>
    <w:rsid w:val="0083149D"/>
    <w:rPr>
      <w:rFonts w:ascii="Times New Roman" w:hAnsi="Times New Roman" w:cs="Times New Roman" w:hint="default"/>
      <w:b/>
      <w:bCs w:val="0"/>
      <w:color w:val="008000"/>
      <w:sz w:val="18"/>
      <w:szCs w:val="18"/>
      <w:u w:val="single"/>
    </w:rPr>
  </w:style>
  <w:style w:type="paragraph" w:styleId="a7">
    <w:name w:val="Normal (Web)"/>
    <w:basedOn w:val="a"/>
    <w:semiHidden/>
    <w:unhideWhenUsed/>
    <w:rsid w:val="00CA416C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5069676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46/" TargetMode="External"/><Relationship Id="rId5" Type="http://schemas.openxmlformats.org/officeDocument/2006/relationships/hyperlink" Target="garantf1://86367.7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2020-12-14T09:20:00Z</cp:lastPrinted>
  <dcterms:created xsi:type="dcterms:W3CDTF">2020-12-14T07:22:00Z</dcterms:created>
  <dcterms:modified xsi:type="dcterms:W3CDTF">2020-12-14T09:22:00Z</dcterms:modified>
</cp:coreProperties>
</file>