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4A" w:rsidRDefault="00C94C4A" w:rsidP="00C94C4A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i/>
          <w:noProof/>
          <w:kern w:val="2"/>
          <w:sz w:val="26"/>
          <w:szCs w:val="26"/>
          <w:lang w:bidi="ar-SA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4A" w:rsidRDefault="00C94C4A" w:rsidP="00C94C4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РОССИЙСКАЯ ФЕДЕРАЦИЯ</w:t>
      </w:r>
    </w:p>
    <w:p w:rsidR="00C94C4A" w:rsidRDefault="00C94C4A" w:rsidP="00C94C4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КОСТРОМСКАЯ ОБЛАСТЬ</w:t>
      </w:r>
    </w:p>
    <w:p w:rsidR="00C94C4A" w:rsidRDefault="00C94C4A" w:rsidP="00C94C4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КАДЫЙСКОГО МУНИЦИПАЛЬНОГО РАЙОНА</w:t>
      </w:r>
    </w:p>
    <w:p w:rsidR="00C94C4A" w:rsidRDefault="00C94C4A" w:rsidP="00C94C4A">
      <w:pPr>
        <w:jc w:val="center"/>
        <w:rPr>
          <w:color w:val="000000"/>
          <w:sz w:val="26"/>
          <w:szCs w:val="26"/>
        </w:rPr>
      </w:pPr>
    </w:p>
    <w:p w:rsidR="00C94C4A" w:rsidRDefault="00C94C4A" w:rsidP="00C94C4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РЕШЕНИЕ</w:t>
      </w:r>
    </w:p>
    <w:p w:rsidR="00146968" w:rsidRDefault="00146968" w:rsidP="00C94C4A">
      <w:pPr>
        <w:jc w:val="center"/>
        <w:rPr>
          <w:color w:val="000000"/>
          <w:sz w:val="26"/>
          <w:szCs w:val="26"/>
        </w:rPr>
      </w:pPr>
    </w:p>
    <w:p w:rsidR="00C94C4A" w:rsidRDefault="00C94C4A" w:rsidP="00C94C4A">
      <w:pPr>
        <w:rPr>
          <w:rFonts w:eastAsia="Times New Roman" w:cs="Times New Roman"/>
          <w:b/>
          <w:color w:val="000000"/>
          <w:sz w:val="8"/>
          <w:szCs w:val="8"/>
          <w:lang w:eastAsia="ar-SA" w:bidi="ar-SA"/>
        </w:rPr>
      </w:pPr>
    </w:p>
    <w:p w:rsidR="00C94C4A" w:rsidRDefault="00C94C4A" w:rsidP="00C94C4A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2</w:t>
      </w:r>
      <w:r w:rsidR="0045289C">
        <w:rPr>
          <w:rFonts w:eastAsia="Times New Roman" w:cs="Times New Roman"/>
          <w:color w:val="000000"/>
          <w:sz w:val="26"/>
          <w:szCs w:val="26"/>
          <w:lang w:eastAsia="ar-SA" w:bidi="ar-SA"/>
        </w:rPr>
        <w:t>5  ноября 2020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года                                                                                                 № </w:t>
      </w:r>
      <w:r w:rsidR="003600EE">
        <w:rPr>
          <w:rFonts w:eastAsia="Times New Roman" w:cs="Times New Roman"/>
          <w:color w:val="000000"/>
          <w:sz w:val="26"/>
          <w:szCs w:val="26"/>
          <w:lang w:eastAsia="ar-SA" w:bidi="ar-SA"/>
        </w:rPr>
        <w:t>474</w:t>
      </w:r>
    </w:p>
    <w:p w:rsidR="00146968" w:rsidRDefault="00146968" w:rsidP="00C94C4A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rPr>
          <w:sz w:val="8"/>
          <w:szCs w:val="8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О проекте решения «О бюджете Кадыйского</w:t>
      </w:r>
    </w:p>
    <w:p w:rsidR="008441B6" w:rsidRDefault="0045289C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муниципального района на 2021</w:t>
      </w:r>
      <w:r w:rsidR="00C94C4A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 и плановый период </w:t>
      </w: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202</w:t>
      </w:r>
      <w:r w:rsidR="0045289C">
        <w:rPr>
          <w:rFonts w:eastAsia="Times New Roman" w:cs="Times New Roman"/>
          <w:color w:val="000000"/>
          <w:sz w:val="26"/>
          <w:szCs w:val="26"/>
          <w:lang w:eastAsia="ar-SA" w:bidi="ar-SA"/>
        </w:rPr>
        <w:t>2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202</w:t>
      </w:r>
      <w:r w:rsidR="0045289C">
        <w:rPr>
          <w:rFonts w:eastAsia="Times New Roman" w:cs="Times New Roman"/>
          <w:color w:val="000000"/>
          <w:sz w:val="26"/>
          <w:szCs w:val="26"/>
          <w:lang w:eastAsia="ar-SA" w:bidi="ar-SA"/>
        </w:rPr>
        <w:t>3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годов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.»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2C087D">
        <w:rPr>
          <w:rFonts w:eastAsia="Times New Roman" w:cs="Times New Roman"/>
          <w:color w:val="000000"/>
          <w:sz w:val="26"/>
          <w:szCs w:val="26"/>
          <w:lang w:eastAsia="ar-SA" w:bidi="ar-SA"/>
        </w:rPr>
        <w:t>и назначении публичных слушаний</w:t>
      </w:r>
    </w:p>
    <w:p w:rsidR="00C94C4A" w:rsidRDefault="00C94C4A" w:rsidP="00C94C4A">
      <w:pPr>
        <w:jc w:val="both"/>
        <w:rPr>
          <w:color w:val="000000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lang w:eastAsia="ar-SA" w:bidi="ar-SA"/>
        </w:rPr>
      </w:pPr>
    </w:p>
    <w:p w:rsidR="00C94C4A" w:rsidRDefault="00C94C4A" w:rsidP="00C94C4A">
      <w:pPr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В соответствии с </w:t>
      </w:r>
      <w:r>
        <w:rPr>
          <w:sz w:val="25"/>
          <w:szCs w:val="25"/>
        </w:rPr>
        <w:t xml:space="preserve">Федеральным  законом  от  06.10.2003г. №131-ФЗ «Об общих принципах организации местного самоуправления в Российской Федерации»,  руководствуясь  Уставом </w:t>
      </w:r>
      <w:r w:rsidR="0037073C">
        <w:rPr>
          <w:sz w:val="25"/>
          <w:szCs w:val="25"/>
        </w:rPr>
        <w:t xml:space="preserve">муниципального образования </w:t>
      </w:r>
      <w:r>
        <w:rPr>
          <w:sz w:val="25"/>
          <w:szCs w:val="25"/>
        </w:rPr>
        <w:t>Кадыйск</w:t>
      </w:r>
      <w:r w:rsidR="0037073C">
        <w:rPr>
          <w:sz w:val="25"/>
          <w:szCs w:val="25"/>
        </w:rPr>
        <w:t>ий</w:t>
      </w:r>
      <w:r>
        <w:rPr>
          <w:sz w:val="25"/>
          <w:szCs w:val="25"/>
        </w:rPr>
        <w:t xml:space="preserve"> муниципальн</w:t>
      </w:r>
      <w:r w:rsidR="0037073C">
        <w:rPr>
          <w:sz w:val="25"/>
          <w:szCs w:val="25"/>
        </w:rPr>
        <w:t xml:space="preserve">ый </w:t>
      </w:r>
      <w:r>
        <w:rPr>
          <w:sz w:val="25"/>
          <w:szCs w:val="25"/>
        </w:rPr>
        <w:t xml:space="preserve"> район, </w:t>
      </w:r>
      <w:r w:rsidR="008841EC" w:rsidRPr="00D22EB5">
        <w:rPr>
          <w:rFonts w:eastAsia="Times New Roman" w:cs="Times New Roman"/>
          <w:color w:val="0D0D0D" w:themeColor="text1" w:themeTint="F2"/>
          <w:sz w:val="26"/>
          <w:szCs w:val="26"/>
          <w:lang w:eastAsia="ar-SA" w:bidi="ar-SA"/>
        </w:rPr>
        <w:t xml:space="preserve">принятого </w:t>
      </w:r>
      <w:r w:rsidR="008841EC" w:rsidRPr="00D22EB5">
        <w:rPr>
          <w:rFonts w:ascii="PT Astra Serif" w:hAnsi="PT Astra Serif" w:cs="PT Astra Serif"/>
          <w:color w:val="0D0D0D" w:themeColor="text1" w:themeTint="F2"/>
          <w:sz w:val="26"/>
          <w:szCs w:val="26"/>
        </w:rPr>
        <w:t>решением Собрания депутатов  Кадыйского муниципального района от 30 апреля 2019 г. № 346 (в редакции  муниципальных правовых актов от 12 ноября 2019 г. № 390, от 09.10.2020 г. № 464)</w:t>
      </w:r>
      <w:r w:rsidR="008841EC">
        <w:rPr>
          <w:rFonts w:ascii="PT Astra Serif" w:hAnsi="PT Astra Serif" w:cs="PT Astra Serif"/>
          <w:color w:val="0D0D0D" w:themeColor="text1" w:themeTint="F2"/>
          <w:sz w:val="26"/>
          <w:szCs w:val="26"/>
        </w:rPr>
        <w:t xml:space="preserve">, </w:t>
      </w:r>
      <w:r>
        <w:rPr>
          <w:sz w:val="25"/>
          <w:szCs w:val="25"/>
        </w:rPr>
        <w:t>Положением о порядке организации и проведения публичных слушаний в Кадыйском муниципальном районе Костромской области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, Собрание депутатов  </w:t>
      </w:r>
      <w:r w:rsidRPr="00146968"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>решило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:</w:t>
      </w:r>
    </w:p>
    <w:p w:rsidR="00C94C4A" w:rsidRDefault="00C94C4A" w:rsidP="00C94C4A">
      <w:pPr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1. Принять проект решения «О бюджете Кадыйского муниципального района на 202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1 год и плановый период 2022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и 202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3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>годов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» (Приложение 1).</w:t>
      </w:r>
    </w:p>
    <w:p w:rsidR="00146968" w:rsidRDefault="00146968" w:rsidP="00C94C4A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2.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Провести публичные слушания по проекту решения «О бюджете Кадыйского муниципального района на 202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1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 и плановый период 202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2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202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3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годов</w:t>
      </w:r>
      <w:r w:rsidR="00AA1329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»  по адресу: п. Кадый, ул. Центральная, д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.10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, 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МКУ «Районный дом народного творчества и досуга» (зрительный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зал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)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1</w:t>
      </w:r>
      <w:r w:rsidR="008841EC">
        <w:rPr>
          <w:rFonts w:eastAsia="Times New Roman" w:cs="Times New Roman"/>
          <w:color w:val="000000"/>
          <w:sz w:val="26"/>
          <w:szCs w:val="26"/>
          <w:lang w:eastAsia="ar-SA" w:bidi="ar-SA"/>
        </w:rPr>
        <w:t>8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декабря 2020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в 10-00 часов.</w:t>
      </w:r>
    </w:p>
    <w:p w:rsidR="00146968" w:rsidRDefault="00146968" w:rsidP="00C94C4A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2.1.Сформировать оргкомитет по проведению публичных слушаний по проекту решения «О бюджете Кадыйско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го муниципального района на 2021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 и плановый период 202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2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202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3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годов</w:t>
      </w:r>
      <w:r w:rsidR="00AA1329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»</w:t>
      </w:r>
      <w:r w:rsidR="00AA1329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(приложение 2).</w:t>
      </w:r>
    </w:p>
    <w:p w:rsidR="00146968" w:rsidRDefault="00146968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tabs>
          <w:tab w:val="left" w:pos="4215"/>
          <w:tab w:val="left" w:pos="4470"/>
        </w:tabs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2.2.Предложения и замечания по проекту решения «О бюджете Кадыйского муниципального района на 202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1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 и плановый период 202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2 и 2023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годов</w:t>
      </w:r>
      <w:r w:rsidR="00AA1329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», направлять до 17.00ч. 1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7 декабря 2020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в администрацию муниципального района по адресу п. Кадый, ул. Центральная, д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.3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, 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кабинет № 15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.</w:t>
      </w:r>
    </w:p>
    <w:p w:rsidR="00146968" w:rsidRDefault="00146968" w:rsidP="00C94C4A">
      <w:pPr>
        <w:tabs>
          <w:tab w:val="left" w:pos="4215"/>
          <w:tab w:val="left" w:pos="4470"/>
        </w:tabs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2.3.Оргкомитету до </w:t>
      </w:r>
      <w:r w:rsidR="00551DA0">
        <w:rPr>
          <w:rFonts w:eastAsia="Times New Roman" w:cs="Times New Roman"/>
          <w:color w:val="000000"/>
          <w:sz w:val="26"/>
          <w:szCs w:val="26"/>
          <w:lang w:eastAsia="ar-SA" w:bidi="ar-SA"/>
        </w:rPr>
        <w:t>2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2 декабря 2020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обобщить поступившие замечания и предложения по проекту решения «О бюджете Кадыйск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>ого муниципального района на 2021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плановый период 2022 и 2023 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>годов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».</w:t>
      </w:r>
    </w:p>
    <w:p w:rsidR="00146968" w:rsidRDefault="00146968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3.Настоящее решение подлежит официальному опубликованию в информационном бюллетене «Муниципальный вестник».</w:t>
      </w:r>
    </w:p>
    <w:p w:rsidR="0034131E" w:rsidRDefault="0034131E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2C087D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C94C4A">
        <w:rPr>
          <w:rFonts w:eastAsia="Times New Roman" w:cs="Times New Roman"/>
          <w:color w:val="000000"/>
          <w:sz w:val="26"/>
          <w:szCs w:val="26"/>
          <w:lang w:eastAsia="ar-SA" w:bidi="ar-SA"/>
        </w:rPr>
        <w:t>4.Контроль за исполнением настоящего решения возложить на постоянную комиссию по бюджету, налогам, банкам и финансам, экономической политике и содействию товаропроизводителям (Панина И.А.).</w:t>
      </w:r>
    </w:p>
    <w:p w:rsidR="00146968" w:rsidRDefault="00146968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2C087D" w:rsidP="00C94C4A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146968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C94C4A">
        <w:rPr>
          <w:rFonts w:eastAsia="Times New Roman" w:cs="Times New Roman"/>
          <w:color w:val="000000"/>
          <w:sz w:val="26"/>
          <w:szCs w:val="26"/>
          <w:lang w:eastAsia="ar-SA" w:bidi="ar-SA"/>
        </w:rPr>
        <w:t>5.</w:t>
      </w:r>
      <w:r w:rsidR="00AD1224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C94C4A">
        <w:rPr>
          <w:rFonts w:eastAsia="Times New Roman" w:cs="Times New Roman"/>
          <w:color w:val="000000"/>
          <w:sz w:val="26"/>
          <w:szCs w:val="26"/>
          <w:lang w:eastAsia="ar-SA" w:bidi="ar-SA"/>
        </w:rPr>
        <w:t>Настоящее решение вступает в силу с</w:t>
      </w:r>
      <w:r w:rsidR="008441B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о дня его официального </w:t>
      </w:r>
      <w:r w:rsidR="00C94C4A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опубликования.</w:t>
      </w:r>
    </w:p>
    <w:p w:rsidR="0034131E" w:rsidRDefault="0034131E" w:rsidP="00C94C4A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C94C4A" w:rsidRDefault="00C94C4A" w:rsidP="00C94C4A">
      <w:pPr>
        <w:rPr>
          <w:sz w:val="26"/>
          <w:szCs w:val="26"/>
        </w:rPr>
      </w:pPr>
      <w:r>
        <w:rPr>
          <w:sz w:val="26"/>
          <w:szCs w:val="26"/>
        </w:rPr>
        <w:t xml:space="preserve">       Глава   </w:t>
      </w:r>
      <w:r w:rsidR="00146968">
        <w:rPr>
          <w:sz w:val="26"/>
          <w:szCs w:val="26"/>
        </w:rPr>
        <w:t>Кадыйского</w:t>
      </w:r>
      <w:r>
        <w:rPr>
          <w:sz w:val="26"/>
          <w:szCs w:val="26"/>
        </w:rPr>
        <w:t xml:space="preserve">                                                    </w:t>
      </w:r>
      <w:r w:rsidR="00146968">
        <w:rPr>
          <w:sz w:val="26"/>
          <w:szCs w:val="26"/>
        </w:rPr>
        <w:t xml:space="preserve">   </w:t>
      </w:r>
      <w:r>
        <w:rPr>
          <w:sz w:val="26"/>
          <w:szCs w:val="26"/>
        </w:rPr>
        <w:t>Председатель</w:t>
      </w:r>
    </w:p>
    <w:p w:rsidR="00C94C4A" w:rsidRDefault="00146968" w:rsidP="00C94C4A">
      <w:pPr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района</w:t>
      </w:r>
      <w:r w:rsidR="00C94C4A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</w:t>
      </w:r>
      <w:r w:rsidR="00C94C4A">
        <w:rPr>
          <w:sz w:val="26"/>
          <w:szCs w:val="26"/>
        </w:rPr>
        <w:t xml:space="preserve"> Собрания  депутатов                                                                                                                                    </w:t>
      </w:r>
    </w:p>
    <w:p w:rsidR="00146968" w:rsidRDefault="00AA1329" w:rsidP="00C94C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C94C4A">
        <w:rPr>
          <w:sz w:val="26"/>
          <w:szCs w:val="26"/>
        </w:rPr>
        <w:t xml:space="preserve">Е.Ю. Большаков                </w:t>
      </w:r>
      <w:r w:rsidR="004C6E4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</w:t>
      </w:r>
      <w:r w:rsidR="00C94C4A">
        <w:rPr>
          <w:sz w:val="26"/>
          <w:szCs w:val="26"/>
        </w:rPr>
        <w:t>М.А.</w:t>
      </w:r>
      <w:r w:rsidR="004C6E49">
        <w:rPr>
          <w:sz w:val="26"/>
          <w:szCs w:val="26"/>
        </w:rPr>
        <w:t xml:space="preserve"> </w:t>
      </w:r>
      <w:r w:rsidR="00C94C4A">
        <w:rPr>
          <w:sz w:val="26"/>
          <w:szCs w:val="26"/>
        </w:rPr>
        <w:t>Цыпло</w:t>
      </w:r>
      <w:r>
        <w:rPr>
          <w:sz w:val="26"/>
          <w:szCs w:val="26"/>
        </w:rPr>
        <w:t>ва</w:t>
      </w: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146968" w:rsidRDefault="00146968" w:rsidP="00C94C4A">
      <w:pPr>
        <w:rPr>
          <w:sz w:val="26"/>
          <w:szCs w:val="26"/>
        </w:rPr>
      </w:pPr>
    </w:p>
    <w:p w:rsidR="005A6D41" w:rsidRDefault="005A6D41" w:rsidP="005A6D41">
      <w:pPr>
        <w:pStyle w:val="a5"/>
        <w:jc w:val="right"/>
        <w:rPr>
          <w:rFonts w:ascii="PT Astra Serif" w:hAnsi="PT Astra Serif" w:cs="PT Astra Serif"/>
        </w:rPr>
      </w:pPr>
      <w:r>
        <w:rPr>
          <w:sz w:val="26"/>
          <w:szCs w:val="26"/>
        </w:rPr>
        <w:lastRenderedPageBreak/>
        <w:tab/>
      </w:r>
      <w:r>
        <w:t xml:space="preserve">ПРОЕКТ                                                              </w:t>
      </w:r>
      <w:r>
        <w:rPr>
          <w:rFonts w:ascii="PT Astra Serif" w:hAnsi="PT Astra Serif" w:cs="PT Astra Serif"/>
        </w:rPr>
        <w:t xml:space="preserve">                   </w:t>
      </w:r>
    </w:p>
    <w:p w:rsidR="005A6D41" w:rsidRDefault="005A6D41" w:rsidP="005A6D41">
      <w:pPr>
        <w:pStyle w:val="a5"/>
        <w:jc w:val="right"/>
        <w:rPr>
          <w:rFonts w:ascii="PT Astra Serif" w:hAnsi="PT Astra Serif" w:cs="PT Astra Serif"/>
        </w:rPr>
      </w:pPr>
    </w:p>
    <w:p w:rsidR="005A6D41" w:rsidRDefault="005A6D41" w:rsidP="005A6D41">
      <w:pPr>
        <w:pStyle w:val="a5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Приложение  1</w:t>
      </w:r>
    </w:p>
    <w:p w:rsidR="005A6D41" w:rsidRDefault="005A6D41" w:rsidP="005A6D41">
      <w:pPr>
        <w:pStyle w:val="a5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                                                                                                      к  решению  Собрания  депутатов</w:t>
      </w:r>
    </w:p>
    <w:p w:rsidR="005A6D41" w:rsidRDefault="005A6D41" w:rsidP="005A6D41">
      <w:pPr>
        <w:pStyle w:val="a5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Кадыйского муниципального района  </w:t>
      </w:r>
    </w:p>
    <w:p w:rsidR="005A6D41" w:rsidRDefault="005A6D41" w:rsidP="005A6D41">
      <w:pPr>
        <w:pStyle w:val="a5"/>
        <w:jc w:val="right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от 25  ноября 2020 года № 474          </w:t>
      </w:r>
    </w:p>
    <w:p w:rsidR="005A6D41" w:rsidRDefault="005A6D41" w:rsidP="005A6D41">
      <w:pPr>
        <w:pStyle w:val="a5"/>
        <w:jc w:val="both"/>
      </w:pPr>
      <w:r>
        <w:rPr>
          <w:rFonts w:ascii="PT Astra Serif" w:hAnsi="PT Astra Serif" w:cs="PT Astra Serif"/>
        </w:rPr>
        <w:t xml:space="preserve">                                                                                                                          </w:t>
      </w:r>
    </w:p>
    <w:p w:rsidR="005A6D41" w:rsidRDefault="00FB2547" w:rsidP="005A6D41">
      <w:pPr>
        <w:pStyle w:val="a5"/>
        <w:rPr>
          <w:rFonts w:ascii="PT Astra Serif" w:hAnsi="PT Astra Serif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85800" cy="5810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D41">
        <w:rPr>
          <w:rFonts w:ascii="PT Astra Serif" w:hAnsi="PT Astra Serif" w:cs="PT Astra Serif"/>
        </w:rPr>
        <w:t xml:space="preserve"> </w:t>
      </w:r>
    </w:p>
    <w:p w:rsidR="005A6D41" w:rsidRDefault="005A6D41" w:rsidP="005A6D41">
      <w:pPr>
        <w:pStyle w:val="a6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Times New Roman"/>
          <w:i w:val="0"/>
          <w:iCs w:val="0"/>
          <w:sz w:val="26"/>
          <w:szCs w:val="26"/>
        </w:rPr>
        <w:t>РОССИЙСКАЯ  ФЕДЕРАЦИЯ</w:t>
      </w: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КОСТРОМСКАЯ  ОБЛАСТЬ</w:t>
      </w: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СОБРАНИЕ ДЕПУТАТОВ  КАДЫЙСКОГО  МУНИЦИПАЛЬНОГО РАЙОНА</w:t>
      </w: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Р Е Ш Е Н И Е</w:t>
      </w:r>
    </w:p>
    <w:p w:rsidR="005A6D41" w:rsidRDefault="005A6D41" w:rsidP="005A6D4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pStyle w:val="1"/>
        <w:numPr>
          <w:ilvl w:val="0"/>
          <w:numId w:val="0"/>
        </w:numPr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«    »  _______  2020 года                                                                                         № 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О бюджете Кадыйского муниципального района на 2021 год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 плановый период 2022 и 2023 годов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Собрание депутатов </w:t>
      </w:r>
      <w:r w:rsidRPr="00CB512A">
        <w:rPr>
          <w:rFonts w:ascii="PT Astra Serif" w:hAnsi="PT Astra Serif" w:cs="PT Astra Serif"/>
          <w:b/>
          <w:sz w:val="26"/>
          <w:szCs w:val="26"/>
        </w:rPr>
        <w:t>решило</w:t>
      </w:r>
      <w:r>
        <w:rPr>
          <w:rFonts w:ascii="PT Astra Serif" w:hAnsi="PT Astra Serif" w:cs="PT Astra Serif"/>
          <w:sz w:val="26"/>
          <w:szCs w:val="26"/>
        </w:rPr>
        <w:t>: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1.Основные характеристики бюджета муниципального района на 2021 год и на плановый период 2022 и 2023 годов.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Основные характеристики бюджета муниципального района на 2021 год.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</w:t>
      </w:r>
      <w:r>
        <w:rPr>
          <w:rFonts w:ascii="PT Astra Serif" w:hAnsi="PT Astra Serif" w:cs="PT Astra Serif"/>
          <w:sz w:val="26"/>
          <w:szCs w:val="26"/>
        </w:rPr>
        <w:tab/>
        <w:t>Утвердить основные характеристики бюджета муниципального района на 2021 год: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1) Общий объем доходов бюджета муниципального района в сумме 132958,3 тыс. рублей, в том числе объем безвозмездных поступлений из других бюджетов бюджетной системы Российской Федерации в сумме 97529,6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рублей.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2) Общий объем расходов бюджета муниципального района в сумме 134572,0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т</w:t>
      </w:r>
      <w:r>
        <w:rPr>
          <w:rFonts w:ascii="PT Astra Serif" w:hAnsi="PT Astra Serif" w:cs="PT Astra Serif"/>
          <w:sz w:val="26"/>
          <w:szCs w:val="26"/>
        </w:rPr>
        <w:t>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3) Дефицит бюджета муниципального района в сумме 1613,7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рублей.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Основные характеристики бюджета муниципального района на 2021 год и на 2022 год.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</w:t>
      </w:r>
      <w:r>
        <w:rPr>
          <w:rFonts w:ascii="PT Astra Serif" w:hAnsi="PT Astra Serif" w:cs="PT Astra Serif"/>
          <w:sz w:val="26"/>
          <w:szCs w:val="26"/>
        </w:rPr>
        <w:tab/>
        <w:t>Утвердить основные характеристики бюджета муниципального района на 2022 год и на 2023 год: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4) Общий объем доходов бюджета муниципального района на 2022 год в сумме  181479,7 тыс. рублей, в том числе объем безвозмездных поступлений из других бюджетов бюджетной системы Российской Федерации в сумме 95509,8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тыс. руб.,  общий объем доходов бюджета муниципального района на 2023 год в сумме  130048,5 тыс. рублей, в том числе объем безвозмездных поступлений из бюджетов других уровней в сумме 92585,6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тыс.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5)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Общий объем расходов бюджета муниципального района на 2022 год в сумме  183114,4 тыс. рублей, в том числе условно утвержденные расходы в сумме 2976,9 тыс. рублей, общий объем расходов бюджета муниципального района на 2023 год в сумме 131751,5 тыс. рублей, в том числе условно утвержденные расходы в сумме 3621,6 тыс.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ab/>
        <w:t>6) Дефицит бюджета муниципального района на 2022 год в сумме 1634,7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рублей, на 2023 год в сумме 1703,0 тыс. рублей.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2.  Нормативы распределения доходов между бюджетами бюджетной системы Российской Федерации.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В соответствии с пунктом 2 ст. 184.1  Бюджетного кодекса РФ  утвердить нормативы распределения доходов между бюджетами поселений на 2021 год и на плановый период 2022 и 2023 годов согласно приложению №1 к настоящему решению.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3. Главные администраторы доходов бюджета муниципального района, главные администраторы источников финансирования дефицита бюджета муниципального района, органы местного самоуправления Кадыйского муниципального района, осуществляющие администрирование доходов  местных бюджетов.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1). Утвердить перечень главных администраторов доходов бюджета Кадыйского муниципального района и закрепляемые  за ними виды (подвиды) доходов бюджета согласно приложению № 2 к настоящему решению.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2) Утвердить перечень главных администраторов источников финансирования дефицита бюджета Кадыйского муниципального района согласно приложению № 3 к настоящему решению.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4. Прогнозируемое поступление доходов бюджета муниципального района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Утвердить прогнозируемые доходы в бюджете Кадыйского муниципального района на 2021 год   согласно приложению № 4 к настоящему решению, на плановый период 2022 и 2023 годов  согласно приложению № 5 к настоящему решению.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5.</w:t>
      </w:r>
      <w:r>
        <w:rPr>
          <w:rFonts w:ascii="PT Astra Serif" w:hAnsi="PT Astra Serif" w:cs="PT Astra Serif"/>
          <w:sz w:val="26"/>
          <w:szCs w:val="26"/>
        </w:rPr>
        <w:tab/>
        <w:t>Средства, поступающие во временное распоряжение   казенных, бюджетных  учреждений  в соответствии с законодательными и иными нормативными правовыми актами РФ, Костромской области  учитываются на лицевых счетах, открытых им в Управлении Федерального казначейства по Костромской области.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6. Бюджетные ассигнования бюджета муниципального района.   </w:t>
      </w:r>
    </w:p>
    <w:p w:rsidR="005A6D41" w:rsidRDefault="005A6D41" w:rsidP="005A6D41">
      <w:pPr>
        <w:widowControl/>
        <w:numPr>
          <w:ilvl w:val="2"/>
          <w:numId w:val="5"/>
        </w:numPr>
        <w:ind w:left="0"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Утвердить распределение бюджетных ассигнований по разделам, подразделам, целевым статьям, группам и подгруппам  видов расходов классификации расходов бюджетов:</w:t>
      </w:r>
    </w:p>
    <w:p w:rsidR="005A6D41" w:rsidRDefault="005A6D41" w:rsidP="005A6D41">
      <w:pPr>
        <w:ind w:firstLine="315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на 2021 год согласно приложению № 6 к настоящему решению;</w:t>
      </w:r>
    </w:p>
    <w:p w:rsidR="005A6D41" w:rsidRDefault="005A6D41" w:rsidP="005A6D41">
      <w:pPr>
        <w:ind w:firstLine="315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на плановый период 2022 и 2023 годов  согласно приложению № 7 к настоящему решению</w:t>
      </w:r>
    </w:p>
    <w:p w:rsidR="005A6D41" w:rsidRDefault="005A6D41" w:rsidP="005A6D41">
      <w:pPr>
        <w:widowControl/>
        <w:numPr>
          <w:ilvl w:val="2"/>
          <w:numId w:val="4"/>
        </w:num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Утвердить ведомственную структуру расходов бюджета Кадыйского муниципального района:</w:t>
      </w: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на 2021 год согласно приложению № 8 к настоящему решению;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     на плановый период 2022 и 2023 годов  согласно приложению № 9 к настоящему решению.</w:t>
      </w: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3).  Утвердить общий объем бюджетных ассигнований, направляемых  на исполнение публичных нормативных обязательств на 2021 год в сумме 465,1 тыс. рублей, на 2022 год в сумме 465,1 тыс. рублей, на 2023 год в сумме 465,1 тыс.рублей. 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7. Резервный фонд администрации Кадыйского муниципального района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 xml:space="preserve">Установить размер резервного фонда администрации Кадыйского муниципального района на 2021 год в сумме  100,0 тыс. рублей,  на 2022 год в сумме 100,0 тыс. рублей, на 2023 год в сумме 100,0 тыс.рублей. 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8.Дорожный фонд Кадыйского муниципального района.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 xml:space="preserve">Утвердить объем бюджетных ассигнований дорожного фонда Кадыйского муниципального района на 2021 год  в размере </w:t>
      </w:r>
      <w:r>
        <w:rPr>
          <w:rFonts w:ascii="PT Astra Serif" w:hAnsi="PT Astra Serif" w:cs="PT Astra Serif"/>
          <w:color w:val="000000"/>
          <w:sz w:val="26"/>
          <w:szCs w:val="26"/>
        </w:rPr>
        <w:t>15689,0</w:t>
      </w:r>
      <w:r>
        <w:rPr>
          <w:rFonts w:ascii="PT Astra Serif" w:hAnsi="PT Astra Serif" w:cs="PT Astra Serif"/>
          <w:sz w:val="26"/>
          <w:szCs w:val="26"/>
        </w:rPr>
        <w:t xml:space="preserve"> тыс. рублей., на 2022 год в сумме 6738,6 тыс. рублей, на 2023 год в сумме 6738,6 тыс.рублей. 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9. Перечень расходов бюджета муниципального района, подлежащих финансированию в первоочередном порядке.</w:t>
      </w:r>
    </w:p>
    <w:p w:rsidR="005A6D41" w:rsidRDefault="005A6D41" w:rsidP="005A6D41">
      <w:pPr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lastRenderedPageBreak/>
        <w:tab/>
      </w:r>
      <w:r>
        <w:rPr>
          <w:rFonts w:ascii="PT Astra Serif" w:hAnsi="PT Astra Serif" w:cs="PT Astra Serif"/>
          <w:color w:val="000000"/>
          <w:sz w:val="26"/>
          <w:szCs w:val="26"/>
        </w:rPr>
        <w:t>1). Утвердить следующий перечень расходов бюджета муниципального района на 2021 год и плановый период 2022 и 2023 годов, подлежащих финансированию в первоочередном порядке: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заработная плата с начислениями на нее;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продукты питания;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приобретение медикаментов и перевязочных материалов;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меры социальной поддержки отдельным категориям граждан, включая социальные выплаты по  публичным нормативным обязательствам;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расходы, связанные с организацией и обеспечением отдыха и оздоровления детей;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топливно-энергетические ресурсы, в том числе тепловая и электрическая энергия,  уголь, дрова и другие;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 обслуживание и погашение муниципального долга Кадыйского муниципального района;</w:t>
      </w:r>
    </w:p>
    <w:p w:rsidR="005A6D41" w:rsidRDefault="005A6D41" w:rsidP="005A6D41">
      <w:pPr>
        <w:widowControl/>
        <w:numPr>
          <w:ilvl w:val="0"/>
          <w:numId w:val="3"/>
        </w:numPr>
        <w:tabs>
          <w:tab w:val="clear" w:pos="720"/>
          <w:tab w:val="left" w:pos="-27016"/>
          <w:tab w:val="num" w:pos="360"/>
        </w:tabs>
        <w:ind w:left="36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межбюджетные трансферты, за исключением субсидий, передаваемых на софинансирование расходных обязательств муниципальных образований.</w:t>
      </w: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2). Рекомендовать органам местного самоуправления сельских, городского поселений при составлении и утверждении местных бюджетов на 2021 год и плановый период 2022 и 2023 годов предусматривать перечень  расходов местных бюджетов, подлежащих финансированию в первоочередном порядке.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10.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 учреждений.</w:t>
      </w: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Установить, что органы местного самоуправления муниципального района не вправе принимать решения, приводящие к увеличению в 2021 году численности работников органов местного самоуправления, работников муниципальных казенных учреждений,  за исключением случаев, связанных с изменением состава и (или) функций исполнительных органов власти и муниципальных казенных учреждений.</w:t>
      </w:r>
    </w:p>
    <w:p w:rsidR="005A6D41" w:rsidRDefault="005A6D41" w:rsidP="005A6D41">
      <w:pPr>
        <w:ind w:left="15" w:hanging="3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11. Предоставление субсидий юридическим лицам</w:t>
      </w:r>
      <w:r>
        <w:rPr>
          <w:rFonts w:ascii="PT Astra Serif" w:hAnsi="PT Astra Serif" w:cs="PT Astra Serif"/>
          <w:sz w:val="26"/>
          <w:szCs w:val="26"/>
        </w:rPr>
        <w:tab/>
        <w:t>(за исключением субсидий муниципальным учреждениям), индивидуальным предпринимателям, физическим лицам, некоммерческим организациям (за исключением муниципальных учреждений)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1). Установить, что субсидии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юридическим лицам (кроме некоммерческих организаций), индивидуальным предпринимателям, физическим лицам </w:t>
      </w:r>
      <w:r>
        <w:rPr>
          <w:rFonts w:ascii="PT Astra Serif" w:hAnsi="PT Astra Serif" w:cs="PT Astra Serif"/>
          <w:bCs/>
          <w:color w:val="000000"/>
          <w:sz w:val="26"/>
          <w:szCs w:val="26"/>
        </w:rPr>
        <w:t>предоставляются в пределах предусмотренных настоящим решением бюджетных ассигнований финансовому отделу администрации Кадыйского муниципального района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 в порядке, утверждаемом администрацией Кадыйского муниципального района, в случаях осуществления расходов на отдельные мероприятия в области автомобильного транспорта, включая возмещение недополученных доходов перевозчикам в связи с оказанием услуг по перевозке пассажиров и багажа  в пригородном сообщении по регулируемым тарифам.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2) Установить, что субсидии ветеранской организации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в Кадыйском районе на финансовое обеспечение мероприятий, связанных с поддержкой ветеранского движения и участием ветеранов в патриотическом воспитании молодежи  предоставляются в пределах предусмотренных настоящим решением бюджетных ассигнований финансовому отделу </w:t>
      </w:r>
      <w:r>
        <w:rPr>
          <w:rFonts w:ascii="PT Astra Serif" w:hAnsi="PT Astra Serif" w:cs="PT Astra Serif"/>
          <w:bCs/>
          <w:color w:val="000000"/>
          <w:sz w:val="26"/>
          <w:szCs w:val="26"/>
        </w:rPr>
        <w:t>администрации Кадыйского муниципального района</w:t>
      </w:r>
      <w:r>
        <w:rPr>
          <w:rFonts w:ascii="PT Astra Serif" w:hAnsi="PT Astra Serif" w:cs="PT Astra Serif"/>
          <w:sz w:val="26"/>
          <w:szCs w:val="26"/>
        </w:rPr>
        <w:t xml:space="preserve"> в порядке, утверждаемом администрацией Кадыйского муниципального района.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3) Установить, что субсидии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юридическим лицам (кроме некоммерческих организаций), индивидуальным предпринимателям, физическим лицам </w:t>
      </w:r>
      <w:r>
        <w:rPr>
          <w:rFonts w:ascii="PT Astra Serif" w:hAnsi="PT Astra Serif" w:cs="PT Astra Serif"/>
          <w:bCs/>
          <w:color w:val="000000"/>
          <w:sz w:val="26"/>
          <w:szCs w:val="26"/>
        </w:rPr>
        <w:t xml:space="preserve">предоставляются в пределах предусмотренных настоящим решением бюджетных ассигнований </w:t>
      </w:r>
      <w:r>
        <w:rPr>
          <w:rFonts w:ascii="PT Astra Serif" w:hAnsi="PT Astra Serif" w:cs="PT Astra Serif"/>
          <w:bCs/>
          <w:color w:val="000000"/>
          <w:sz w:val="26"/>
          <w:szCs w:val="26"/>
        </w:rPr>
        <w:lastRenderedPageBreak/>
        <w:t>администрации Кадыйского муниципального района, в случаях оказания мер социальной поддержки населению в виде частичной оплаты стоимости услуг отопления жилых помещений в порядке, утверждаемом представительным органом Кадыйского муниципального района.</w:t>
      </w:r>
      <w:r>
        <w:rPr>
          <w:rFonts w:ascii="PT Astra Serif" w:hAnsi="PT Astra Serif" w:cs="PT Astra Serif"/>
          <w:bCs/>
          <w:color w:val="FF6600"/>
          <w:sz w:val="26"/>
          <w:szCs w:val="26"/>
        </w:rPr>
        <w:t xml:space="preserve">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12.  Районная адресная инвестиционная программа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1). Утвердить объем бюджетных ассигнований на финансирование районной адресной инвестиционной программы на 2021 год в общей сумме 600,0 тыс. рублей согласно приложению №10 к настоящему решению, на плановый период 2022 и 2023 годов в общей сумме 50000,0 тыс. рублей согласно приложению № 11  к настоящему решению.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2). Администрация Кадыйского муниципального района вправе перераспределять объемы бюджетных ассигнований по объектам строительства и реконструкции, включенным в районную адресную инвестиционную программу, путем внесения изменений в настоящее решение.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13. Межбюджетные трансферты бюджетам поселений.   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 xml:space="preserve"> Утвердить  объем межбюджетных трансфертов, предоставляемых бюджетам поселений: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на 2021 год в сумме 8448,5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рублей, в том числе:    </w:t>
      </w:r>
    </w:p>
    <w:p w:rsidR="005A6D41" w:rsidRDefault="005A6D41" w:rsidP="005A6D41">
      <w:pPr>
        <w:widowControl/>
        <w:numPr>
          <w:ilvl w:val="0"/>
          <w:numId w:val="8"/>
        </w:numPr>
        <w:ind w:left="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дотация на выравнивание бюджетной обеспеченности– 4932,0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>
        <w:rPr>
          <w:rFonts w:ascii="PT Astra Serif" w:hAnsi="PT Astra Serif" w:cs="PT Astra Serif"/>
          <w:color w:val="000000"/>
          <w:sz w:val="26"/>
          <w:szCs w:val="26"/>
        </w:rPr>
        <w:t>0,9467;</w:t>
      </w:r>
    </w:p>
    <w:p w:rsidR="005A6D41" w:rsidRDefault="005A6D41" w:rsidP="005A6D41">
      <w:pPr>
        <w:widowControl/>
        <w:numPr>
          <w:ilvl w:val="0"/>
          <w:numId w:val="8"/>
        </w:numPr>
        <w:ind w:left="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субвенции на осуществление переданных государственных полномочий – 16,5 тыс. рублей;</w:t>
      </w:r>
    </w:p>
    <w:p w:rsidR="005A6D41" w:rsidRDefault="005A6D41" w:rsidP="005A6D41">
      <w:pPr>
        <w:widowControl/>
        <w:numPr>
          <w:ilvl w:val="0"/>
          <w:numId w:val="8"/>
        </w:numPr>
        <w:ind w:left="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иные межбюджетные трансферты – 3500,0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тыс.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на 2022 год в сумме 8789,2 тыс.рублей:</w:t>
      </w:r>
    </w:p>
    <w:p w:rsidR="005A6D41" w:rsidRDefault="005A6D41" w:rsidP="005A6D41">
      <w:pPr>
        <w:widowControl/>
        <w:numPr>
          <w:ilvl w:val="0"/>
          <w:numId w:val="6"/>
        </w:numPr>
        <w:ind w:left="-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дотация на выравнивание бюджетной обеспеченности– 5173,0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>
        <w:rPr>
          <w:rFonts w:ascii="PT Astra Serif" w:hAnsi="PT Astra Serif" w:cs="PT Astra Serif"/>
          <w:color w:val="000000"/>
          <w:sz w:val="26"/>
          <w:szCs w:val="26"/>
        </w:rPr>
        <w:t>0,9495;</w:t>
      </w:r>
    </w:p>
    <w:p w:rsidR="005A6D41" w:rsidRDefault="005A6D41" w:rsidP="005A6D41">
      <w:pPr>
        <w:widowControl/>
        <w:numPr>
          <w:ilvl w:val="0"/>
          <w:numId w:val="6"/>
        </w:num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субвенции на осуществление переданных государственных полномочий  – 16,5 тыс. рублей;</w:t>
      </w:r>
    </w:p>
    <w:p w:rsidR="005A6D41" w:rsidRDefault="005A6D41" w:rsidP="005A6D41">
      <w:pPr>
        <w:widowControl/>
        <w:numPr>
          <w:ilvl w:val="0"/>
          <w:numId w:val="6"/>
        </w:numPr>
        <w:ind w:left="-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иные межбюджетные трансферты – 3600,0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тыс.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на 2023 год в сумме 9130,5 тыс.рублей:</w:t>
      </w:r>
    </w:p>
    <w:p w:rsidR="005A6D41" w:rsidRDefault="005A6D41" w:rsidP="005A6D41">
      <w:pPr>
        <w:widowControl/>
        <w:numPr>
          <w:ilvl w:val="0"/>
          <w:numId w:val="6"/>
        </w:numPr>
        <w:ind w:left="-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дотация на выравнивание бюджетной обеспеченности– 5414,0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тыс. рублей, уровень расчетной  бюджетной обеспеченности, выбранный в качестве критерия выравнивания финансовых возможностей – </w:t>
      </w:r>
      <w:r>
        <w:rPr>
          <w:rFonts w:ascii="PT Astra Serif" w:hAnsi="PT Astra Serif" w:cs="PT Astra Serif"/>
          <w:color w:val="000000"/>
          <w:sz w:val="26"/>
          <w:szCs w:val="26"/>
        </w:rPr>
        <w:t>0,9498;</w:t>
      </w:r>
    </w:p>
    <w:p w:rsidR="005A6D41" w:rsidRDefault="005A6D41" w:rsidP="005A6D41">
      <w:pPr>
        <w:widowControl/>
        <w:numPr>
          <w:ilvl w:val="0"/>
          <w:numId w:val="6"/>
        </w:num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субвенции на осуществление переданных государственных полномочий – 16,5 тыс. рублей;</w:t>
      </w:r>
    </w:p>
    <w:p w:rsidR="005A6D41" w:rsidRDefault="005A6D41" w:rsidP="005A6D41">
      <w:pPr>
        <w:widowControl/>
        <w:numPr>
          <w:ilvl w:val="0"/>
          <w:numId w:val="6"/>
        </w:numPr>
        <w:ind w:left="-15" w:firstLine="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иные межбюджетные трансферты – 3700,0</w:t>
      </w:r>
      <w:r>
        <w:rPr>
          <w:rFonts w:ascii="PT Astra Serif" w:hAnsi="PT Astra Serif" w:cs="PT Astra Serif"/>
          <w:color w:val="800000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>тыс.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</w:r>
      <w:r>
        <w:rPr>
          <w:rFonts w:ascii="PT Astra Serif" w:hAnsi="PT Astra Serif" w:cs="PT Astra Serif"/>
          <w:color w:val="000000"/>
          <w:sz w:val="26"/>
          <w:szCs w:val="26"/>
        </w:rPr>
        <w:t>Утвердить распределение межбюджетных трансфертов, предоставляемых бюджетам поселений, в том числе: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на 2021 год : </w:t>
      </w:r>
    </w:p>
    <w:p w:rsidR="005A6D41" w:rsidRDefault="005A6D41" w:rsidP="005A6D41">
      <w:pPr>
        <w:widowControl/>
        <w:numPr>
          <w:ilvl w:val="0"/>
          <w:numId w:val="7"/>
        </w:num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дотация на выравнивание бюджетной обеспеченности согласно приложению № 12</w:t>
      </w:r>
    </w:p>
    <w:p w:rsidR="005A6D41" w:rsidRDefault="005A6D41" w:rsidP="005A6D41">
      <w:pPr>
        <w:widowControl/>
        <w:numPr>
          <w:ilvl w:val="0"/>
          <w:numId w:val="7"/>
        </w:numPr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субвенции на осуществление переданных государственных полномочий по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составлению протоколов административных правонарушений</w:t>
      </w:r>
      <w:r>
        <w:rPr>
          <w:rFonts w:ascii="PT Astra Serif" w:hAnsi="PT Astra Serif" w:cs="PT Astra Serif"/>
          <w:sz w:val="26"/>
          <w:szCs w:val="26"/>
        </w:rPr>
        <w:t xml:space="preserve"> согласно приложению №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13</w:t>
      </w:r>
    </w:p>
    <w:p w:rsidR="005A6D41" w:rsidRDefault="005A6D41" w:rsidP="005A6D41">
      <w:pPr>
        <w:widowControl/>
        <w:numPr>
          <w:ilvl w:val="0"/>
          <w:numId w:val="6"/>
        </w:numPr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иные межбюджетные трансферты согласно приложению № 14</w:t>
      </w:r>
    </w:p>
    <w:p w:rsidR="005A6D41" w:rsidRDefault="005A6D41" w:rsidP="005A6D41">
      <w:pPr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на 2022 и 2023 годы:</w:t>
      </w:r>
    </w:p>
    <w:p w:rsidR="005A6D41" w:rsidRDefault="005A6D41" w:rsidP="005A6D41">
      <w:pPr>
        <w:ind w:left="345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- дотация на выравнивание бюджетной обеспеченности поселений согласно приложению № 15</w:t>
      </w:r>
    </w:p>
    <w:p w:rsidR="005A6D41" w:rsidRDefault="005A6D41" w:rsidP="005A6D41">
      <w:pPr>
        <w:ind w:left="330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lastRenderedPageBreak/>
        <w:t>- субвенции на осуществление переданных государственных полномочий по составлению протоколов административных правонарушений согласно приложению № 16;</w:t>
      </w:r>
    </w:p>
    <w:p w:rsidR="005A6D41" w:rsidRDefault="005A6D41" w:rsidP="005A6D41">
      <w:pPr>
        <w:tabs>
          <w:tab w:val="left" w:pos="28800"/>
        </w:tabs>
        <w:ind w:left="345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- иные межбюджетные трансферты  согласно приложению № 17.</w:t>
      </w:r>
      <w:r>
        <w:rPr>
          <w:rFonts w:ascii="PT Astra Serif" w:hAnsi="PT Astra Serif" w:cs="PT Astra Serif"/>
          <w:color w:val="FF6600"/>
          <w:sz w:val="26"/>
          <w:szCs w:val="26"/>
        </w:rPr>
        <w:t xml:space="preserve">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14. Предоставление бюджетных кредитов муниципальным образованиям.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 xml:space="preserve">Бюджетные кредиты муниципальным образованиям из бюджета муниципального района предоставляются по основаниям, на условиях и в порядке, установленным приложением № 18 к настоящему решению.           </w:t>
      </w:r>
    </w:p>
    <w:p w:rsidR="005A6D41" w:rsidRDefault="005A6D41" w:rsidP="005A6D41">
      <w:pPr>
        <w:jc w:val="both"/>
        <w:rPr>
          <w:rFonts w:ascii="PT Astra Serif" w:hAnsi="PT Astra Serif" w:cs="PT Astra Serif"/>
          <w:spacing w:val="-4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15. Муниципальный долг Кадыйского муниципального района.</w:t>
      </w:r>
    </w:p>
    <w:p w:rsidR="005A6D41" w:rsidRDefault="005A6D41" w:rsidP="005A6D41">
      <w:pPr>
        <w:tabs>
          <w:tab w:val="left" w:pos="567"/>
          <w:tab w:val="left" w:pos="1122"/>
        </w:tabs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spacing w:val="-4"/>
          <w:sz w:val="26"/>
          <w:szCs w:val="26"/>
        </w:rPr>
        <w:t>Установить</w:t>
      </w:r>
      <w:r>
        <w:rPr>
          <w:rFonts w:ascii="PT Astra Serif" w:hAnsi="PT Astra Serif" w:cs="PT Astra Serif"/>
          <w:sz w:val="26"/>
          <w:szCs w:val="26"/>
        </w:rPr>
        <w:t xml:space="preserve"> верхний предел муниципального внутреннего долга Кадыйского </w:t>
      </w:r>
      <w:r>
        <w:rPr>
          <w:rFonts w:ascii="PT Astra Serif" w:hAnsi="PT Astra Serif" w:cs="PT Astra Serif"/>
          <w:color w:val="000000"/>
          <w:sz w:val="26"/>
          <w:szCs w:val="26"/>
        </w:rPr>
        <w:t>муниципального района</w:t>
      </w:r>
      <w:r>
        <w:rPr>
          <w:rFonts w:ascii="PT Astra Serif" w:hAnsi="PT Astra Serif" w:cs="PT Astra Serif"/>
          <w:color w:val="000000"/>
          <w:spacing w:val="-4"/>
          <w:sz w:val="26"/>
          <w:szCs w:val="26"/>
        </w:rPr>
        <w:t>:</w:t>
      </w:r>
    </w:p>
    <w:p w:rsidR="005A6D41" w:rsidRDefault="005A6D41" w:rsidP="005A6D41">
      <w:pPr>
        <w:tabs>
          <w:tab w:val="left" w:pos="1122"/>
        </w:tabs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1)</w:t>
      </w:r>
      <w:r>
        <w:rPr>
          <w:rFonts w:ascii="PT Astra Serif" w:hAnsi="PT Astra Serif" w:cs="PT Astra Serif"/>
          <w:color w:val="000000"/>
          <w:sz w:val="26"/>
          <w:szCs w:val="26"/>
        </w:rPr>
        <w:tab/>
        <w:t xml:space="preserve">по состоянию на 1 января 2022 года в сумме 15853,7 тыс. рублей, в том числе верхний предел долга по муниципальным гарантиям Кадыйского муниципального района в сумме 0 рублей; </w:t>
      </w:r>
    </w:p>
    <w:p w:rsidR="005A6D41" w:rsidRDefault="005A6D41" w:rsidP="005A6D41">
      <w:pPr>
        <w:tabs>
          <w:tab w:val="left" w:pos="1122"/>
        </w:tabs>
        <w:ind w:firstLine="709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2) по состоянию на 1 января 2023 года в сумме 17488,4 тыс. рублей, в том числе верхний предел долга по муниципальным гарантиям Кадыйского муниципального района  в сумме 0 рублей; </w:t>
      </w:r>
    </w:p>
    <w:p w:rsidR="005A6D41" w:rsidRDefault="005A6D41" w:rsidP="005A6D41">
      <w:pPr>
        <w:tabs>
          <w:tab w:val="left" w:pos="0"/>
        </w:tabs>
        <w:ind w:firstLine="15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 xml:space="preserve">           3)  по состоянию на 1 января 2024 года в сумме 19191,4 тыс. рублей, в том числе верхний предел долга по муниципальным гарантиям Кадыйского муниципального района в сумме 0 рублей.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pacing w:val="-4"/>
          <w:sz w:val="26"/>
          <w:szCs w:val="26"/>
        </w:rPr>
        <w:tab/>
      </w:r>
      <w:r>
        <w:rPr>
          <w:rFonts w:ascii="PT Astra Serif" w:hAnsi="PT Astra Serif" w:cs="PT Astra Serif"/>
          <w:spacing w:val="-4"/>
          <w:sz w:val="26"/>
          <w:szCs w:val="28"/>
        </w:rPr>
        <w:t xml:space="preserve">Утвердить объем расходов на обслуживание муниципального долга Кадыйского </w:t>
      </w:r>
      <w:r>
        <w:rPr>
          <w:rFonts w:ascii="PT Astra Serif" w:hAnsi="PT Astra Serif" w:cs="PT Astra Serif"/>
          <w:spacing w:val="-4"/>
          <w:sz w:val="26"/>
          <w:szCs w:val="26"/>
        </w:rPr>
        <w:t>муниципального</w:t>
      </w:r>
      <w:r>
        <w:rPr>
          <w:rFonts w:ascii="PT Astra Serif" w:hAnsi="PT Astra Serif" w:cs="PT Astra Serif"/>
          <w:spacing w:val="-4"/>
          <w:sz w:val="26"/>
          <w:szCs w:val="28"/>
        </w:rPr>
        <w:t xml:space="preserve"> района в 2021 году в сумме 1200,0 тыс. рублей,  в 2022 году в сумме  1230,0 тыс. рублей, в 2023 году в сумме 1190,0 тыс. рублей,</w:t>
      </w:r>
      <w:r>
        <w:rPr>
          <w:rFonts w:ascii="PT Astra Serif" w:hAnsi="PT Astra Serif" w:cs="PT Astra Serif"/>
          <w:sz w:val="26"/>
          <w:szCs w:val="26"/>
        </w:rPr>
        <w:tab/>
        <w:t xml:space="preserve"> </w:t>
      </w: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z w:val="26"/>
          <w:szCs w:val="26"/>
        </w:rPr>
        <w:t>Установить, что в 2021 году и плановом периоде 2022 и 2023 годов муниципальные гарантии Кадыйского муниципального района не предоставляются.</w:t>
      </w:r>
    </w:p>
    <w:p w:rsidR="005A6D41" w:rsidRDefault="005A6D41" w:rsidP="005A6D41">
      <w:pPr>
        <w:tabs>
          <w:tab w:val="left" w:pos="1122"/>
        </w:tabs>
        <w:ind w:firstLine="709"/>
        <w:jc w:val="both"/>
        <w:rPr>
          <w:rFonts w:ascii="PT Astra Serif" w:hAnsi="PT Astra Serif" w:cs="PT Astra Serif"/>
          <w:spacing w:val="-4"/>
          <w:sz w:val="26"/>
          <w:szCs w:val="26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ab/>
      </w:r>
      <w:r>
        <w:rPr>
          <w:rFonts w:ascii="PT Astra Serif" w:hAnsi="PT Astra Serif" w:cs="PT Astra Serif"/>
          <w:spacing w:val="-4"/>
          <w:sz w:val="26"/>
          <w:szCs w:val="26"/>
        </w:rPr>
        <w:t>Утвердить:</w:t>
      </w:r>
    </w:p>
    <w:p w:rsidR="005A6D41" w:rsidRDefault="005A6D41" w:rsidP="005A6D41">
      <w:pPr>
        <w:tabs>
          <w:tab w:val="left" w:pos="1122"/>
        </w:tabs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pacing w:val="-4"/>
          <w:sz w:val="26"/>
          <w:szCs w:val="26"/>
        </w:rPr>
        <w:t xml:space="preserve">4) </w:t>
      </w:r>
      <w:r>
        <w:rPr>
          <w:rFonts w:ascii="PT Astra Serif" w:hAnsi="PT Astra Serif" w:cs="PT Astra Serif"/>
          <w:spacing w:val="-4"/>
          <w:sz w:val="26"/>
          <w:szCs w:val="26"/>
        </w:rPr>
        <w:tab/>
        <w:t>программу муниципальных внутренних заимствований Кадыйского муниципального района на 2021 год согласно приложению № 19 к настоящему решению и программу муниципальных внутренних заимствований Кадыйского района на плановый период 2022 и 2023годов согласно приложению № 20 к настоящему решению;</w:t>
      </w:r>
    </w:p>
    <w:p w:rsidR="005A6D41" w:rsidRDefault="005A6D41" w:rsidP="005A6D41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pacing w:val="-4"/>
          <w:sz w:val="26"/>
          <w:szCs w:val="26"/>
        </w:rPr>
        <w:t xml:space="preserve">5)  источники финансирования дефицита бюджета муниципального района  на 2021 год согласно приложению № </w:t>
      </w:r>
      <w:r>
        <w:rPr>
          <w:rFonts w:ascii="PT Astra Serif" w:hAnsi="PT Astra Serif" w:cs="PT Astra Serif"/>
          <w:color w:val="000000"/>
          <w:spacing w:val="-4"/>
          <w:sz w:val="26"/>
          <w:szCs w:val="26"/>
        </w:rPr>
        <w:t>21</w:t>
      </w:r>
      <w:r>
        <w:rPr>
          <w:rFonts w:ascii="PT Astra Serif" w:hAnsi="PT Astra Serif" w:cs="PT Astra Serif"/>
          <w:spacing w:val="-4"/>
          <w:sz w:val="26"/>
          <w:szCs w:val="26"/>
        </w:rPr>
        <w:t xml:space="preserve"> к настоящему решению и источники финансирования дефицита бюджета муниципального района  на плановый период 2022 и 2023 годов согласно приложению№ </w:t>
      </w:r>
      <w:r>
        <w:rPr>
          <w:rFonts w:ascii="PT Astra Serif" w:hAnsi="PT Astra Serif" w:cs="PT Astra Serif"/>
          <w:color w:val="000000"/>
          <w:spacing w:val="-4"/>
          <w:sz w:val="26"/>
          <w:szCs w:val="26"/>
        </w:rPr>
        <w:t xml:space="preserve">22 </w:t>
      </w:r>
      <w:r>
        <w:rPr>
          <w:rFonts w:ascii="PT Astra Serif" w:hAnsi="PT Astra Serif" w:cs="PT Astra Serif"/>
          <w:spacing w:val="-4"/>
          <w:sz w:val="26"/>
          <w:szCs w:val="26"/>
        </w:rPr>
        <w:t>к настоящему решению.</w:t>
      </w:r>
    </w:p>
    <w:p w:rsidR="005A6D41" w:rsidRDefault="005A6D41" w:rsidP="005A6D41">
      <w:pPr>
        <w:tabs>
          <w:tab w:val="left" w:pos="29520"/>
        </w:tabs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6"/>
          <w:szCs w:val="26"/>
        </w:rPr>
        <w:t xml:space="preserve">            6) 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обязательств. </w:t>
      </w:r>
    </w:p>
    <w:p w:rsidR="005A6D41" w:rsidRDefault="005A6D41" w:rsidP="005A6D41">
      <w:pPr>
        <w:tabs>
          <w:tab w:val="left" w:pos="29520"/>
        </w:tabs>
        <w:jc w:val="both"/>
        <w:rPr>
          <w:rFonts w:ascii="PT Astra Serif" w:hAnsi="PT Astra Serif" w:cs="PT Astra Serif"/>
        </w:rPr>
      </w:pPr>
    </w:p>
    <w:p w:rsidR="005A6D41" w:rsidRDefault="005A6D41" w:rsidP="005A6D41">
      <w:pPr>
        <w:ind w:left="-15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16. Особенности исполнения бюджета муниципального района в 2021 году и плановом периоде 2022 и 2023 годов.</w:t>
      </w:r>
    </w:p>
    <w:p w:rsidR="005A6D41" w:rsidRDefault="005A6D41" w:rsidP="005A6D41">
      <w:pPr>
        <w:ind w:left="-15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ab/>
        <w:t>Установить, что получатели средств бюджета муниципального района при заключении договоров (муниципальных контрактов) на поставку товаров (выполнение работ, оказание услуг), подлежащих оплате за счет средств  бюджета муниципального района, вправе предусматривать авансовые платежи:</w:t>
      </w:r>
    </w:p>
    <w:p w:rsidR="005A6D41" w:rsidRDefault="005A6D41" w:rsidP="005A6D41">
      <w:pPr>
        <w:tabs>
          <w:tab w:val="left" w:pos="1122"/>
        </w:tabs>
        <w:ind w:left="-3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      1) </w:t>
      </w:r>
      <w:r>
        <w:rPr>
          <w:rFonts w:ascii="PT Astra Serif" w:hAnsi="PT Astra Serif" w:cs="PT Astra Serif"/>
          <w:sz w:val="26"/>
          <w:szCs w:val="26"/>
        </w:rPr>
        <w:tab/>
        <w:t xml:space="preserve">в размере до 100 процентов включительно суммы договора (контракта) - по договорам (контрактам) о предоставлении услуг связи, о подписке на печатные (электронные) издания и об их приобретении, о приобретении горюче-смазочных материалов, путевок на санаторно-курортное лечение, путевок на организацию отдыха и оздоровления детей, об обучении на курсах повышения квалификации и профессиональной переподготовке, по организационным взносам за участие в </w:t>
      </w:r>
      <w:r>
        <w:rPr>
          <w:rFonts w:ascii="PT Astra Serif" w:hAnsi="PT Astra Serif" w:cs="PT Astra Serif"/>
          <w:sz w:val="26"/>
          <w:szCs w:val="26"/>
        </w:rPr>
        <w:lastRenderedPageBreak/>
        <w:t>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о поставке газетной бумаги для периодических печатных изданий, учрежденных органами исполнительной и законодательной власти, по договорам, подлежащим оплате за счет резервного фонда администрации Кадыйского муниципального района, по договорам об оказании услуг общественными объединениями, по договорам на оказание услуг на рынке ценных бумаг;</w:t>
      </w:r>
    </w:p>
    <w:p w:rsidR="005A6D41" w:rsidRDefault="005A6D41" w:rsidP="005A6D41">
      <w:pPr>
        <w:tabs>
          <w:tab w:val="left" w:pos="1122"/>
        </w:tabs>
        <w:ind w:left="-3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            2) </w:t>
      </w:r>
      <w:r>
        <w:rPr>
          <w:rFonts w:ascii="PT Astra Serif" w:hAnsi="PT Astra Serif" w:cs="PT Astra Serif"/>
          <w:sz w:val="26"/>
          <w:szCs w:val="26"/>
        </w:rPr>
        <w:tab/>
        <w:t>в размере до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5A6D41" w:rsidRDefault="005A6D41" w:rsidP="005A6D41">
      <w:pPr>
        <w:tabs>
          <w:tab w:val="left" w:pos="1122"/>
        </w:tabs>
        <w:ind w:left="-3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 xml:space="preserve">Предоставить право финансовому отделу администрации Кадыйского муниципального района устанавливать сроки доведения лимитов бюджетных обязательств  на 2021 год и плановый период 2022 и 2023 годов до главных распорядителей средств бюджета муниципального района.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Установить в соответствии с пунктом 3 статьи 217 Бюджетного кодекса Российской Федерации, что основанием для внесения изменений в 2021 году в показатели сводной бюджетной росписи бюджета муниципального района является распределение зарезервированных в составе утвержденных пунктом 6 настоящего решения бюджетных ассигнований, предусмотренных по подразделу «Резервные фонды» раздела «Общегосударственные вопросы» классификации расходов бюджетов в объеме 100,0 тыс. рублей на финансовое обеспечение непредвиденных расходов.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17. Вступление в силу настоящего решения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ab/>
        <w:t>Настоящее решение  вступает в силу с 1 января 2021 года и подлежит опубликованию.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</w:p>
    <w:p w:rsidR="005A6D41" w:rsidRDefault="005A6D41" w:rsidP="005A6D41">
      <w:pPr>
        <w:ind w:firstLine="720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 </w:t>
      </w:r>
    </w:p>
    <w:p w:rsidR="005A6D41" w:rsidRDefault="005A6D41" w:rsidP="005A6D41">
      <w:pPr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Глава муниципального района                                     Председатель Собрания депутатов </w:t>
      </w:r>
    </w:p>
    <w:p w:rsidR="00C94C4A" w:rsidRDefault="005A6D41" w:rsidP="005A6D41">
      <w:pPr>
        <w:tabs>
          <w:tab w:val="left" w:pos="5820"/>
        </w:tabs>
        <w:rPr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>____________ Е.Ю. Большаков                                     ________________    М.А. Цыплова</w:t>
      </w:r>
    </w:p>
    <w:p w:rsidR="00C94C4A" w:rsidRDefault="00C94C4A" w:rsidP="00C94C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C94C4A" w:rsidRDefault="00C94C4A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5A6D41" w:rsidRDefault="005A6D41" w:rsidP="00C94C4A">
      <w:pPr>
        <w:rPr>
          <w:sz w:val="26"/>
          <w:szCs w:val="26"/>
        </w:rPr>
      </w:pPr>
    </w:p>
    <w:p w:rsidR="00C94C4A" w:rsidRDefault="00C94C4A" w:rsidP="00C94C4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</w:p>
    <w:p w:rsidR="00C94C4A" w:rsidRDefault="00C94C4A" w:rsidP="00C94C4A">
      <w:pPr>
        <w:jc w:val="right"/>
      </w:pPr>
      <w:r>
        <w:rPr>
          <w:sz w:val="26"/>
          <w:szCs w:val="26"/>
        </w:rPr>
        <w:t xml:space="preserve">                </w:t>
      </w:r>
      <w:r>
        <w:t>Приложение № 2</w:t>
      </w:r>
    </w:p>
    <w:p w:rsidR="00C94C4A" w:rsidRDefault="00C94C4A" w:rsidP="00C94C4A">
      <w:r>
        <w:t xml:space="preserve">                                                                                                              к решению Собрания депутатов</w:t>
      </w:r>
    </w:p>
    <w:p w:rsidR="00C94C4A" w:rsidRDefault="00C94C4A" w:rsidP="00C94C4A">
      <w:r>
        <w:t xml:space="preserve">                                                                                                              от 2</w:t>
      </w:r>
      <w:r w:rsidR="00146968">
        <w:t>5 ноября 2020</w:t>
      </w:r>
      <w:r>
        <w:t>г. №</w:t>
      </w:r>
      <w:r w:rsidR="005A6D41">
        <w:t xml:space="preserve"> 474</w:t>
      </w:r>
    </w:p>
    <w:p w:rsidR="00C94C4A" w:rsidRDefault="00C94C4A" w:rsidP="00C94C4A"/>
    <w:p w:rsidR="00C94C4A" w:rsidRDefault="00C94C4A" w:rsidP="00C94C4A"/>
    <w:p w:rsidR="00C94C4A" w:rsidRDefault="00C94C4A" w:rsidP="00C94C4A"/>
    <w:p w:rsidR="00C94C4A" w:rsidRDefault="00C94C4A" w:rsidP="00C94C4A"/>
    <w:p w:rsidR="00C94C4A" w:rsidRDefault="00C94C4A" w:rsidP="00C94C4A"/>
    <w:p w:rsidR="00C94C4A" w:rsidRDefault="00C94C4A" w:rsidP="00C94C4A">
      <w:pPr>
        <w:jc w:val="center"/>
      </w:pPr>
    </w:p>
    <w:p w:rsidR="00C94C4A" w:rsidRDefault="00C94C4A" w:rsidP="00C94C4A">
      <w:pPr>
        <w:jc w:val="center"/>
      </w:pPr>
      <w:r>
        <w:t>СОСТАВ ОРГКОМИТЕТА ПО ПОДГОТОВКЕ И ПРОВЕДЕНИЮ ПУБЛИЧНЫХ</w:t>
      </w:r>
    </w:p>
    <w:p w:rsidR="00C94C4A" w:rsidRDefault="00C94C4A" w:rsidP="00C94C4A">
      <w:pPr>
        <w:jc w:val="center"/>
      </w:pPr>
      <w:r>
        <w:t>СЛУШАНИЙ ПО ПРОЕКТУ РЕШЕНИЯ «О БЮДЖЕТЕ КАДЫЙСКОГО МУНИЦИПАЛЬНОГО РАЙОНА НА 202</w:t>
      </w:r>
      <w:r w:rsidR="00146968">
        <w:t xml:space="preserve">1 </w:t>
      </w:r>
      <w:r>
        <w:t>ГОД И ПЛАНОВЫЙ ПЕРИОД 202</w:t>
      </w:r>
      <w:r w:rsidR="00146968">
        <w:t>2</w:t>
      </w:r>
      <w:r>
        <w:t xml:space="preserve"> и 202</w:t>
      </w:r>
      <w:r w:rsidR="00146968">
        <w:t xml:space="preserve">3 </w:t>
      </w:r>
      <w:r w:rsidR="004F4246">
        <w:t>годов</w:t>
      </w:r>
      <w:r>
        <w:t>»</w:t>
      </w:r>
    </w:p>
    <w:p w:rsidR="00C94C4A" w:rsidRDefault="00C94C4A" w:rsidP="00C94C4A">
      <w:pPr>
        <w:jc w:val="center"/>
      </w:pPr>
    </w:p>
    <w:p w:rsidR="00C94C4A" w:rsidRDefault="00C94C4A" w:rsidP="00C94C4A">
      <w:pPr>
        <w:jc w:val="center"/>
      </w:pPr>
    </w:p>
    <w:p w:rsidR="00C94C4A" w:rsidRDefault="00C94C4A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Большаков Е.Ю. - глава </w:t>
      </w:r>
      <w:r w:rsidR="00146968">
        <w:rPr>
          <w:sz w:val="26"/>
          <w:szCs w:val="26"/>
        </w:rPr>
        <w:t xml:space="preserve">Кадыйского </w:t>
      </w:r>
      <w:r>
        <w:rPr>
          <w:sz w:val="26"/>
          <w:szCs w:val="26"/>
        </w:rPr>
        <w:t>муниципального района</w:t>
      </w:r>
    </w:p>
    <w:p w:rsidR="00C94C4A" w:rsidRDefault="00C94C4A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Цыплова М.А.  - председатель Собрания депутатов</w:t>
      </w:r>
    </w:p>
    <w:p w:rsidR="00C94C4A" w:rsidRDefault="00146968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Куликова Н.Н.</w:t>
      </w:r>
      <w:r w:rsidR="00C94C4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C94C4A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главы,</w:t>
      </w:r>
      <w:r w:rsidR="004F4246">
        <w:rPr>
          <w:sz w:val="26"/>
          <w:szCs w:val="26"/>
        </w:rPr>
        <w:t xml:space="preserve"> начальник</w:t>
      </w:r>
      <w:r w:rsidR="00C94C4A">
        <w:rPr>
          <w:sz w:val="26"/>
          <w:szCs w:val="26"/>
        </w:rPr>
        <w:t xml:space="preserve"> отдела по экономике</w:t>
      </w:r>
      <w:r w:rsidR="0055582F">
        <w:rPr>
          <w:sz w:val="26"/>
          <w:szCs w:val="26"/>
        </w:rPr>
        <w:t xml:space="preserve"> </w:t>
      </w:r>
    </w:p>
    <w:p w:rsidR="00C94C4A" w:rsidRDefault="00C94C4A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Клопова Т. В.-  начальник финансового отдела</w:t>
      </w:r>
    </w:p>
    <w:p w:rsidR="0055582F" w:rsidRDefault="00C94C4A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 w:rsidRPr="00146968">
        <w:rPr>
          <w:sz w:val="26"/>
          <w:szCs w:val="26"/>
        </w:rPr>
        <w:t xml:space="preserve">Жильцова Е.М.  </w:t>
      </w:r>
      <w:r w:rsidR="0055582F">
        <w:rPr>
          <w:sz w:val="26"/>
          <w:szCs w:val="26"/>
        </w:rPr>
        <w:t>–</w:t>
      </w:r>
      <w:r w:rsidRPr="00146968">
        <w:rPr>
          <w:sz w:val="26"/>
          <w:szCs w:val="26"/>
        </w:rPr>
        <w:t xml:space="preserve"> зам</w:t>
      </w:r>
      <w:r w:rsidR="00146968" w:rsidRPr="00146968">
        <w:rPr>
          <w:sz w:val="26"/>
          <w:szCs w:val="26"/>
        </w:rPr>
        <w:t>еститель</w:t>
      </w:r>
      <w:r w:rsidR="0055582F">
        <w:rPr>
          <w:sz w:val="26"/>
          <w:szCs w:val="26"/>
        </w:rPr>
        <w:t xml:space="preserve"> </w:t>
      </w:r>
      <w:r w:rsidRPr="00146968">
        <w:rPr>
          <w:sz w:val="26"/>
          <w:szCs w:val="26"/>
        </w:rPr>
        <w:t xml:space="preserve">начальника </w:t>
      </w:r>
      <w:r w:rsidR="00146968" w:rsidRPr="00146968">
        <w:rPr>
          <w:sz w:val="26"/>
          <w:szCs w:val="26"/>
        </w:rPr>
        <w:t xml:space="preserve">финансового </w:t>
      </w:r>
      <w:r w:rsidRPr="00146968">
        <w:rPr>
          <w:sz w:val="26"/>
          <w:szCs w:val="26"/>
        </w:rPr>
        <w:t>отдела</w:t>
      </w:r>
    </w:p>
    <w:p w:rsidR="00C94C4A" w:rsidRPr="00146968" w:rsidRDefault="00C94C4A" w:rsidP="00C94C4A">
      <w:pPr>
        <w:numPr>
          <w:ilvl w:val="4"/>
          <w:numId w:val="1"/>
        </w:numPr>
        <w:jc w:val="both"/>
        <w:rPr>
          <w:sz w:val="26"/>
          <w:szCs w:val="26"/>
        </w:rPr>
      </w:pPr>
      <w:r w:rsidRPr="00146968">
        <w:rPr>
          <w:sz w:val="26"/>
          <w:szCs w:val="26"/>
        </w:rPr>
        <w:t>Федорова А.А..  - зав. сектором по доходам</w:t>
      </w:r>
    </w:p>
    <w:p w:rsidR="00C94C4A" w:rsidRDefault="00C94C4A" w:rsidP="00C94C4A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Панина И.А.  - председатель </w:t>
      </w:r>
      <w:r w:rsidR="004F4246">
        <w:rPr>
          <w:sz w:val="26"/>
          <w:szCs w:val="26"/>
        </w:rPr>
        <w:t xml:space="preserve">постоянной </w:t>
      </w:r>
      <w:r>
        <w:rPr>
          <w:sz w:val="26"/>
          <w:szCs w:val="26"/>
        </w:rPr>
        <w:t xml:space="preserve">комиссии </w:t>
      </w:r>
      <w:r w:rsidR="004F4246">
        <w:rPr>
          <w:sz w:val="26"/>
          <w:szCs w:val="26"/>
        </w:rPr>
        <w:t xml:space="preserve">Собрания депутатов </w:t>
      </w:r>
      <w:r>
        <w:rPr>
          <w:sz w:val="26"/>
          <w:szCs w:val="26"/>
        </w:rPr>
        <w:t>по бюджету</w:t>
      </w:r>
      <w:r w:rsidR="004F4246">
        <w:rPr>
          <w:sz w:val="26"/>
          <w:szCs w:val="26"/>
        </w:rPr>
        <w:t>,</w:t>
      </w:r>
      <w:r w:rsidR="004F4246" w:rsidRPr="004F4246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4F4246">
        <w:rPr>
          <w:rFonts w:eastAsia="Times New Roman" w:cs="Times New Roman"/>
          <w:color w:val="000000"/>
          <w:sz w:val="26"/>
          <w:szCs w:val="26"/>
          <w:lang w:eastAsia="ar-SA" w:bidi="ar-SA"/>
        </w:rPr>
        <w:t>налогам, банкам и финансам, экономической политике и содействию товаропроизводителям.</w:t>
      </w:r>
    </w:p>
    <w:p w:rsidR="00C94C4A" w:rsidRDefault="00C94C4A" w:rsidP="00C94C4A">
      <w:pPr>
        <w:rPr>
          <w:sz w:val="26"/>
          <w:szCs w:val="26"/>
        </w:rPr>
      </w:pPr>
      <w:r>
        <w:rPr>
          <w:sz w:val="20"/>
          <w:szCs w:val="20"/>
        </w:rPr>
        <w:t xml:space="preserve"> </w:t>
      </w:r>
    </w:p>
    <w:p w:rsidR="00C94C4A" w:rsidRDefault="00C94C4A" w:rsidP="00C94C4A"/>
    <w:p w:rsidR="00C94C4A" w:rsidRDefault="00C94C4A" w:rsidP="00C94C4A"/>
    <w:p w:rsidR="001C7504" w:rsidRDefault="001C7504"/>
    <w:sectPr w:rsidR="001C7504" w:rsidSect="00C94C4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04C5CE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)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4A"/>
    <w:rsid w:val="00146968"/>
    <w:rsid w:val="001C7504"/>
    <w:rsid w:val="00231851"/>
    <w:rsid w:val="002B43B1"/>
    <w:rsid w:val="002C087D"/>
    <w:rsid w:val="0034131E"/>
    <w:rsid w:val="00354F26"/>
    <w:rsid w:val="003600EE"/>
    <w:rsid w:val="0037073C"/>
    <w:rsid w:val="0045289C"/>
    <w:rsid w:val="004C6E49"/>
    <w:rsid w:val="004F4246"/>
    <w:rsid w:val="00551DA0"/>
    <w:rsid w:val="0055582F"/>
    <w:rsid w:val="005828F6"/>
    <w:rsid w:val="005A6D41"/>
    <w:rsid w:val="00640574"/>
    <w:rsid w:val="008441B6"/>
    <w:rsid w:val="008841EC"/>
    <w:rsid w:val="009C0F81"/>
    <w:rsid w:val="00AA1329"/>
    <w:rsid w:val="00AD1224"/>
    <w:rsid w:val="00B7739E"/>
    <w:rsid w:val="00C94C4A"/>
    <w:rsid w:val="00D2184B"/>
    <w:rsid w:val="00DD534C"/>
    <w:rsid w:val="00E95542"/>
    <w:rsid w:val="00F737EF"/>
    <w:rsid w:val="00F86C22"/>
    <w:rsid w:val="00FB2547"/>
    <w:rsid w:val="00FB27B6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6D41"/>
    <w:pPr>
      <w:keepNext/>
      <w:widowControl/>
      <w:numPr>
        <w:numId w:val="1"/>
      </w:numPr>
      <w:jc w:val="both"/>
      <w:outlineLvl w:val="0"/>
    </w:pPr>
    <w:rPr>
      <w:rFonts w:eastAsia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4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4A"/>
    <w:rPr>
      <w:rFonts w:ascii="Tahoma" w:eastAsia="Lucida Sans Unicode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5A6D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A6D41"/>
    <w:pPr>
      <w:widowControl/>
      <w:jc w:val="center"/>
    </w:pPr>
    <w:rPr>
      <w:rFonts w:eastAsia="Times New Roman" w:cs="Times New Roman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A6D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A6D41"/>
    <w:pPr>
      <w:keepNext/>
      <w:widowControl/>
      <w:spacing w:before="240" w:after="120"/>
      <w:jc w:val="center"/>
    </w:pPr>
    <w:rPr>
      <w:rFonts w:ascii="Arial" w:hAnsi="Arial"/>
      <w:i/>
      <w:iCs/>
      <w:sz w:val="28"/>
      <w:szCs w:val="28"/>
      <w:lang w:eastAsia="ar-SA" w:bidi="ar-SA"/>
    </w:rPr>
  </w:style>
  <w:style w:type="character" w:customStyle="1" w:styleId="a9">
    <w:name w:val="Подзаголовок Знак"/>
    <w:basedOn w:val="a0"/>
    <w:link w:val="a6"/>
    <w:rsid w:val="005A6D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5A6D4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A6D41"/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4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6D41"/>
    <w:pPr>
      <w:keepNext/>
      <w:widowControl/>
      <w:numPr>
        <w:numId w:val="1"/>
      </w:numPr>
      <w:jc w:val="both"/>
      <w:outlineLvl w:val="0"/>
    </w:pPr>
    <w:rPr>
      <w:rFonts w:eastAsia="Times New Roman" w:cs="Times New Roman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4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4A"/>
    <w:rPr>
      <w:rFonts w:ascii="Tahoma" w:eastAsia="Lucida Sans Unicode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5A6D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A6D41"/>
    <w:pPr>
      <w:widowControl/>
      <w:jc w:val="center"/>
    </w:pPr>
    <w:rPr>
      <w:rFonts w:eastAsia="Times New Roman" w:cs="Times New Roman"/>
      <w:szCs w:val="20"/>
      <w:lang w:eastAsia="ar-SA" w:bidi="ar-SA"/>
    </w:rPr>
  </w:style>
  <w:style w:type="character" w:customStyle="1" w:styleId="a7">
    <w:name w:val="Название Знак"/>
    <w:basedOn w:val="a0"/>
    <w:link w:val="a5"/>
    <w:rsid w:val="005A6D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8"/>
    <w:link w:val="a9"/>
    <w:qFormat/>
    <w:rsid w:val="005A6D41"/>
    <w:pPr>
      <w:keepNext/>
      <w:widowControl/>
      <w:spacing w:before="240" w:after="120"/>
      <w:jc w:val="center"/>
    </w:pPr>
    <w:rPr>
      <w:rFonts w:ascii="Arial" w:hAnsi="Arial"/>
      <w:i/>
      <w:iCs/>
      <w:sz w:val="28"/>
      <w:szCs w:val="28"/>
      <w:lang w:eastAsia="ar-SA" w:bidi="ar-SA"/>
    </w:rPr>
  </w:style>
  <w:style w:type="character" w:customStyle="1" w:styleId="a9">
    <w:name w:val="Подзаголовок Знак"/>
    <w:basedOn w:val="a0"/>
    <w:link w:val="a6"/>
    <w:rsid w:val="005A6D4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5A6D4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A6D41"/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</cp:lastModifiedBy>
  <cp:revision>2</cp:revision>
  <cp:lastPrinted>2020-11-20T08:06:00Z</cp:lastPrinted>
  <dcterms:created xsi:type="dcterms:W3CDTF">2020-11-25T13:10:00Z</dcterms:created>
  <dcterms:modified xsi:type="dcterms:W3CDTF">2020-11-25T13:10:00Z</dcterms:modified>
</cp:coreProperties>
</file>