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КОСТРОМСКОЙ ОБЛАСТИ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2012 г. N 95-а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ПОСТУПЛЕНИЯ ОБРАЩЕНИЙ И ЗАЯВЛЕНИЙ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КОМИССИЮ ПО СОБЛЮДЕНИЮ ТРЕБОВАНИЙ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СЛУЖЕБНОМУ ПОВЕДЕНИЮ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АДМИНИСТРАЦИИ КОСТРОМСКОЙ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УРЕГУЛИРОВАНИЮ КОНФЛИКТА ИНТЕРЕСОВ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233-а)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7 сентября 2010 года N 315-а "О комиссии по соблюдению требований</w:t>
      </w:r>
      <w:proofErr w:type="gramEnd"/>
      <w:r>
        <w:rPr>
          <w:rFonts w:ascii="Calibri" w:hAnsi="Calibri" w:cs="Calibri"/>
        </w:rPr>
        <w:t xml:space="preserve"> к служебному поведению государственных гражданских служащих администрации Костромской области и урегулированию конфликта интересов" администрация Костромской области постановляет: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поступления заявления государственного гражданского служащего Костромской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N 1);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w:anchor="Par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поступления обращения гражданина, замещавшего должность государственной гражданской службы Костромской области, включенную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утвержденный постановлением администрации Костромской области от 26 марта 2014 года N 99-а "Об утверждении перечня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назначении на которые граждане и при замещении которых государственные служащие обязаны представлять сведения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>
        <w:rPr>
          <w:rFonts w:ascii="Calibri" w:hAnsi="Calibri" w:cs="Calibri"/>
        </w:rPr>
        <w:t xml:space="preserve"> входили в его должностные (служебные) обязанности, до истечения двух лет со дня увольнения с государственной гражданской службы (приложение N 2).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233-а)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2012 г. N 95-а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поступления заявления государственного гражданского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Костромской области о невозможности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объективным причинам представить сведения о доходах,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233-а)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во исполнение </w:t>
      </w:r>
      <w:hyperlink r:id="rId12" w:history="1">
        <w:r>
          <w:rPr>
            <w:rFonts w:ascii="Calibri" w:hAnsi="Calibri" w:cs="Calibri"/>
            <w:color w:val="0000FF"/>
          </w:rPr>
          <w:t>подпункта 2 пункта 14</w:t>
        </w:r>
      </w:hyperlink>
      <w:r>
        <w:rPr>
          <w:rFonts w:ascii="Calibri" w:hAnsi="Calibri" w:cs="Calibri"/>
        </w:rPr>
        <w:t xml:space="preserve"> Положения 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интересов, утвержденного постановлением администрации Костромской области от 7 сентября 2010 года N 315-а "О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интересов" (далее - Положение</w:t>
      </w:r>
      <w:proofErr w:type="gramEnd"/>
      <w:r>
        <w:rPr>
          <w:rFonts w:ascii="Calibri" w:hAnsi="Calibri" w:cs="Calibri"/>
        </w:rPr>
        <w:t xml:space="preserve"> о комиссии).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государственным гражданским служащим Костромской области в управление государственной службы и кадровой работы администрации Костромской области (далее - управление).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233-а)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управления, ответственные за работу по профилактике коррупционных и иных правонарушений, в день поступления заявления регистрируют его и ставят на учет.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день регистрации заявления о нем информируется председатель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 (далее - комиссия).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Председатель комиссии при поступлении к нему информации о заявлении организует рассмотрение заявления комиссией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Приложение N 2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2012 г. N 95-а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5"/>
      <w:bookmarkEnd w:id="4"/>
      <w:r>
        <w:rPr>
          <w:rFonts w:ascii="Calibri" w:hAnsi="Calibri" w:cs="Calibri"/>
          <w:b/>
          <w:bCs/>
        </w:rPr>
        <w:t>Порядок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поступления обращения гражданина, замещавшего должность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Костромской области,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включенную</w:t>
      </w:r>
      <w:proofErr w:type="gramEnd"/>
      <w:r>
        <w:rPr>
          <w:rFonts w:ascii="Calibri" w:hAnsi="Calibri" w:cs="Calibri"/>
          <w:b/>
          <w:bCs/>
        </w:rPr>
        <w:t xml:space="preserve"> в перечень должностей, утвержденный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постановлением администрации Костромской области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марта 2014 года N 99-а "Об утверждении перечня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аппарата администрации Костромской области,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Костромской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государственных органов Костромской области,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служащие обязаны представлять сведения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расходах, об имуществе и обязательствах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детей", о даче согласия на замещение должности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коммерческой или некоммерческой организации либо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выполнение работы на условиях </w:t>
      </w:r>
      <w:proofErr w:type="gramStart"/>
      <w:r>
        <w:rPr>
          <w:rFonts w:ascii="Calibri" w:hAnsi="Calibri" w:cs="Calibri"/>
          <w:b/>
          <w:bCs/>
        </w:rPr>
        <w:t>гражданско-правового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коммерческой или некоммерческой организации,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если отдельные функции по государственному управлению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этой организацией входили в его </w:t>
      </w:r>
      <w:proofErr w:type="gramStart"/>
      <w:r>
        <w:rPr>
          <w:rFonts w:ascii="Calibri" w:hAnsi="Calibri" w:cs="Calibri"/>
          <w:b/>
          <w:bCs/>
        </w:rPr>
        <w:t>должностные</w:t>
      </w:r>
      <w:proofErr w:type="gramEnd"/>
      <w:r>
        <w:rPr>
          <w:rFonts w:ascii="Calibri" w:hAnsi="Calibri" w:cs="Calibri"/>
          <w:b/>
          <w:bCs/>
        </w:rPr>
        <w:t xml:space="preserve"> (служебные)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обязанности, до истечения двух лет со дня увольнения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233-а)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во исполнение </w:t>
      </w:r>
      <w:hyperlink r:id="rId16" w:history="1">
        <w:r>
          <w:rPr>
            <w:rFonts w:ascii="Calibri" w:hAnsi="Calibri" w:cs="Calibri"/>
            <w:color w:val="0000FF"/>
          </w:rPr>
          <w:t>подпункта 2 пункта 14</w:t>
        </w:r>
      </w:hyperlink>
      <w:r>
        <w:rPr>
          <w:rFonts w:ascii="Calibri" w:hAnsi="Calibri" w:cs="Calibri"/>
        </w:rPr>
        <w:t xml:space="preserve"> Положения 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интересов, утвержденного постановлением администрации Костромской области от 7 сентября 2010 года N 315-а "О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интересов" (далее - Положение</w:t>
      </w:r>
      <w:proofErr w:type="gramEnd"/>
      <w:r>
        <w:rPr>
          <w:rFonts w:ascii="Calibri" w:hAnsi="Calibri" w:cs="Calibri"/>
        </w:rPr>
        <w:t xml:space="preserve"> о комиссии).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Поступившее обращение регистрируется в отделе корреспонденции и документооборота управления делопроизводства и организационной работы администрации Костромской области и направляется </w:t>
      </w:r>
      <w:proofErr w:type="gramStart"/>
      <w:r>
        <w:rPr>
          <w:rFonts w:ascii="Calibri" w:hAnsi="Calibri" w:cs="Calibri"/>
        </w:rPr>
        <w:t>в соответствии с Инструкцией по делопроизводству в администрации Костромской области в управление</w:t>
      </w:r>
      <w:proofErr w:type="gramEnd"/>
      <w:r>
        <w:rPr>
          <w:rFonts w:ascii="Calibri" w:hAnsi="Calibri" w:cs="Calibri"/>
        </w:rPr>
        <w:t xml:space="preserve"> государственной службы и кадровой работы администрации Костромской области (далее - управление).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233-а)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управлении обращение ставится на учет должностными лицами управления, ответственными за работу по профилактике коррупционных и иных правонарушений, и в течение 1 рабочего дня направляется председателю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 (далее - комиссия).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Председатель комиссии при поступлении к нему обращения организует рассмотрение обращения комиссией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комиссии.</w:t>
      </w: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BEC" w:rsidRDefault="00506B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5" w:name="_GoBack"/>
      <w:bookmarkEnd w:id="5"/>
    </w:p>
    <w:sectPr w:rsidR="00862EC2" w:rsidSect="00A7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EC"/>
    <w:rsid w:val="000E67E5"/>
    <w:rsid w:val="0018704E"/>
    <w:rsid w:val="00284136"/>
    <w:rsid w:val="00506BEC"/>
    <w:rsid w:val="00862EC2"/>
    <w:rsid w:val="008D1DC8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6124B12C63ABEBDE61910DB900330B65B95370CB14EBDE4C628B9CB3D8AC952F6EG6rDM" TargetMode="External"/><Relationship Id="rId13" Type="http://schemas.openxmlformats.org/officeDocument/2006/relationships/hyperlink" Target="consultantplus://offline/ref=408D631EBB63D98EB4AA6124B12C63ABEBDE61910DB90D360A65B95370CB14EBDE4C628B9CB3D8AC952F6FG6rCM" TargetMode="External"/><Relationship Id="rId18" Type="http://schemas.openxmlformats.org/officeDocument/2006/relationships/hyperlink" Target="consultantplus://offline/ref=408D631EBB63D98EB4AA6124B12C63ABEBDE61910DB900330B65B95370CB14EBDE4C628B9CB3D8AC952F6EG6r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D631EBB63D98EB4AA7F29A7403FA0EFD03A9E0ABA0367553AE20E27C21EBC99033BC9D8BED9A9G9r6M" TargetMode="External"/><Relationship Id="rId12" Type="http://schemas.openxmlformats.org/officeDocument/2006/relationships/hyperlink" Target="consultantplus://offline/ref=408D631EBB63D98EB4AA6124B12C63ABEBDE61910DB900330B65B95370CB14EBDE4C628B9CB3D8AC952E6FG6r4M" TargetMode="External"/><Relationship Id="rId17" Type="http://schemas.openxmlformats.org/officeDocument/2006/relationships/hyperlink" Target="consultantplus://offline/ref=408D631EBB63D98EB4AA6124B12C63ABEBDE61910DB90D360A65B95370CB14EBDE4C628B9CB3D8AC952F6EG6r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D631EBB63D98EB4AA6124B12C63ABEBDE61910DB900330B65B95370CB14EBDE4C628B9CB3D8AC952E6FG6r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D631EBB63D98EB4AA7F29A7403FA0EFD33E9E0EB80367553AE20E27C21EBC99033BC9D8BED8A5G9r3M" TargetMode="External"/><Relationship Id="rId11" Type="http://schemas.openxmlformats.org/officeDocument/2006/relationships/hyperlink" Target="consultantplus://offline/ref=408D631EBB63D98EB4AA6124B12C63ABEBDE61910DB90D360A65B95370CB14EBDE4C628B9CB3D8AC952F6FG6r3M" TargetMode="External"/><Relationship Id="rId5" Type="http://schemas.openxmlformats.org/officeDocument/2006/relationships/hyperlink" Target="consultantplus://offline/ref=408D631EBB63D98EB4AA6124B12C63ABEBDE61910DB90D360A65B95370CB14EBDE4C628B9CB3D8AC952F6FG6r1M" TargetMode="External"/><Relationship Id="rId15" Type="http://schemas.openxmlformats.org/officeDocument/2006/relationships/hyperlink" Target="consultantplus://offline/ref=408D631EBB63D98EB4AA6124B12C63ABEBDE61910DB90D360A65B95370CB14EBDE4C628B9CB3D8AC952F6FG6rDM" TargetMode="External"/><Relationship Id="rId10" Type="http://schemas.openxmlformats.org/officeDocument/2006/relationships/hyperlink" Target="consultantplus://offline/ref=408D631EBB63D98EB4AA6124B12C63ABEBDE61910DB90D360A65B95370CB14EBDE4C628B9CB3D8AC952F6FG6r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D631EBB63D98EB4AA6124B12C63ABEBDE61910DBA0D310165B95370CB14EBDE4C628B9CB3D8AC952F6EG6r7M" TargetMode="External"/><Relationship Id="rId14" Type="http://schemas.openxmlformats.org/officeDocument/2006/relationships/hyperlink" Target="consultantplus://offline/ref=408D631EBB63D98EB4AA6124B12C63ABEBDE61910DB900330B65B95370CB14EBDE4C628B9CB3D8AC952F6EG6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2014-06-30T12:43:00Z</dcterms:created>
  <dcterms:modified xsi:type="dcterms:W3CDTF">2014-06-30T12:43:00Z</dcterms:modified>
</cp:coreProperties>
</file>