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424E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АДМИНИСТРАЦИЯ КАДЫЙСКОГО МУНИЦИПАЛЬНОГО РАЙОНА КОСТРОМСКОЙ ОБЛАСТИ</w:t>
      </w:r>
    </w:p>
    <w:p w:rsidR="009D424E" w:rsidRPr="009D424E" w:rsidRDefault="009D424E" w:rsidP="009D424E">
      <w:pPr>
        <w:ind w:firstLine="709"/>
        <w:jc w:val="both"/>
        <w:rPr>
          <w:rFonts w:ascii="Arial" w:hAnsi="Arial" w:cs="Arial"/>
        </w:rPr>
      </w:pPr>
    </w:p>
    <w:p w:rsidR="009D424E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ПОСТАНОВЛЕНИЕ</w:t>
      </w:r>
    </w:p>
    <w:p w:rsidR="009D424E" w:rsidRPr="009D424E" w:rsidRDefault="009D424E" w:rsidP="009D424E">
      <w:pPr>
        <w:ind w:firstLine="709"/>
        <w:jc w:val="both"/>
        <w:rPr>
          <w:rFonts w:ascii="Arial" w:hAnsi="Arial" w:cs="Arial"/>
        </w:rPr>
      </w:pPr>
    </w:p>
    <w:p w:rsidR="001C341F" w:rsidRPr="009D424E" w:rsidRDefault="00FA5C1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«</w:t>
      </w:r>
      <w:r w:rsidR="00F40077" w:rsidRPr="009D424E">
        <w:rPr>
          <w:rFonts w:ascii="Arial" w:hAnsi="Arial" w:cs="Arial"/>
        </w:rPr>
        <w:t>26</w:t>
      </w:r>
      <w:r w:rsidRPr="009D424E">
        <w:rPr>
          <w:rFonts w:ascii="Arial" w:hAnsi="Arial" w:cs="Arial"/>
        </w:rPr>
        <w:t>»</w:t>
      </w:r>
      <w:r w:rsidR="009B727F" w:rsidRPr="009D424E">
        <w:rPr>
          <w:rFonts w:ascii="Arial" w:hAnsi="Arial" w:cs="Arial"/>
        </w:rPr>
        <w:t xml:space="preserve"> </w:t>
      </w:r>
      <w:r w:rsidR="009D424E" w:rsidRPr="009D424E">
        <w:rPr>
          <w:rFonts w:ascii="Arial" w:hAnsi="Arial" w:cs="Arial"/>
        </w:rPr>
        <w:t>МАРТА</w:t>
      </w:r>
      <w:r w:rsidRPr="009D424E">
        <w:rPr>
          <w:rFonts w:ascii="Arial" w:hAnsi="Arial" w:cs="Arial"/>
        </w:rPr>
        <w:t xml:space="preserve"> 201</w:t>
      </w:r>
      <w:r w:rsidR="00B52697" w:rsidRPr="009D424E">
        <w:rPr>
          <w:rFonts w:ascii="Arial" w:hAnsi="Arial" w:cs="Arial"/>
        </w:rPr>
        <w:t>5</w:t>
      </w:r>
      <w:r w:rsidR="009D424E" w:rsidRPr="009D424E">
        <w:rPr>
          <w:rFonts w:ascii="Arial" w:hAnsi="Arial" w:cs="Arial"/>
        </w:rPr>
        <w:t xml:space="preserve"> ГОДА</w:t>
      </w:r>
      <w:r w:rsidR="00611324" w:rsidRPr="009D424E">
        <w:rPr>
          <w:rFonts w:ascii="Arial" w:hAnsi="Arial" w:cs="Arial"/>
        </w:rPr>
        <w:t xml:space="preserve"> № </w:t>
      </w:r>
      <w:r w:rsidR="00F40077" w:rsidRPr="009D424E">
        <w:rPr>
          <w:rFonts w:ascii="Arial" w:hAnsi="Arial" w:cs="Arial"/>
        </w:rPr>
        <w:t>118</w:t>
      </w:r>
    </w:p>
    <w:p w:rsidR="001C341F" w:rsidRPr="009D424E" w:rsidRDefault="001C341F" w:rsidP="009D424E">
      <w:pPr>
        <w:ind w:firstLine="709"/>
        <w:jc w:val="both"/>
        <w:rPr>
          <w:rFonts w:ascii="Arial" w:hAnsi="Arial" w:cs="Arial"/>
        </w:rPr>
      </w:pPr>
    </w:p>
    <w:p w:rsidR="001C341F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О </w:t>
      </w:r>
      <w:r w:rsidR="009D424E" w:rsidRPr="009D424E">
        <w:rPr>
          <w:rFonts w:ascii="Arial" w:hAnsi="Arial" w:cs="Arial"/>
        </w:rPr>
        <w:t>ПРЕДОСТАВЛЕНИИ ИНВАЛИДАМ И УЧАСТНИКАМ ВЕЛИКОЙ ОТЕЧЕСТВЕННОЙ ВОЙНЫ, А ТАК ЖЕ СОПРОВОЖДАЮЩИМ ИХ ЛИЦАМ БЕСПЛАТНОГО ПРОЕЗДА</w:t>
      </w:r>
    </w:p>
    <w:p w:rsidR="00C51981" w:rsidRPr="009D424E" w:rsidRDefault="00C51981" w:rsidP="009D424E">
      <w:pPr>
        <w:ind w:firstLine="709"/>
        <w:jc w:val="both"/>
        <w:rPr>
          <w:rFonts w:ascii="Arial" w:hAnsi="Arial" w:cs="Arial"/>
        </w:rPr>
      </w:pPr>
    </w:p>
    <w:p w:rsidR="00D50F1F" w:rsidRPr="009D424E" w:rsidRDefault="00D50F1F" w:rsidP="009D424E">
      <w:pPr>
        <w:ind w:firstLine="709"/>
        <w:jc w:val="both"/>
        <w:rPr>
          <w:rFonts w:ascii="Arial" w:hAnsi="Arial" w:cs="Arial"/>
        </w:rPr>
      </w:pPr>
      <w:proofErr w:type="gramStart"/>
      <w:r w:rsidRPr="009D424E">
        <w:rPr>
          <w:rFonts w:ascii="Arial" w:hAnsi="Arial" w:cs="Arial"/>
        </w:rPr>
        <w:t xml:space="preserve">В соответствии с </w:t>
      </w:r>
      <w:hyperlink r:id="rId6" w:history="1">
        <w:r w:rsidRPr="009D424E">
          <w:rPr>
            <w:rFonts w:ascii="Arial" w:hAnsi="Arial" w:cs="Arial"/>
          </w:rPr>
          <w:t>пунктом 3</w:t>
        </w:r>
      </w:hyperlink>
      <w:r w:rsidRPr="009D424E">
        <w:rPr>
          <w:rFonts w:ascii="Arial" w:hAnsi="Arial" w:cs="Arial"/>
        </w:rPr>
        <w:t xml:space="preserve"> Указа Президента Российской Федерации от 23 января 2015 года № 32 «О некоторых вопросах, связанных с празднованием 70-й годовщины Победы в Великой Отечественной войне 1941-1945 годов», </w:t>
      </w:r>
      <w:r w:rsidRPr="009D424E">
        <w:rPr>
          <w:rFonts w:ascii="Arial" w:hAnsi="Arial" w:cs="Arial"/>
          <w:bCs/>
        </w:rPr>
        <w:t xml:space="preserve">в целях обеспечения бесплатного проезда инвалидов и участников Великой Отечественной войны в период </w:t>
      </w:r>
      <w:r w:rsidRPr="009D424E">
        <w:rPr>
          <w:rFonts w:ascii="Arial" w:hAnsi="Arial" w:cs="Arial"/>
        </w:rPr>
        <w:t>проведения мероприятий, связанных с празднованием 70-й годовщины Победы в Великой Отечественной войне 1941-1945 годов постановляю:</w:t>
      </w:r>
      <w:proofErr w:type="gramEnd"/>
    </w:p>
    <w:p w:rsidR="00D50F1F" w:rsidRPr="009D424E" w:rsidRDefault="00D50F1F" w:rsidP="009D424E">
      <w:pPr>
        <w:ind w:firstLine="709"/>
        <w:jc w:val="both"/>
        <w:rPr>
          <w:rFonts w:ascii="Arial" w:eastAsia="Times New Roman" w:hAnsi="Arial" w:cs="Arial"/>
          <w:lang w:eastAsia="ru-RU"/>
        </w:rPr>
      </w:pPr>
      <w:r w:rsidRPr="009D424E">
        <w:rPr>
          <w:rFonts w:ascii="Arial" w:hAnsi="Arial" w:cs="Arial"/>
        </w:rPr>
        <w:t xml:space="preserve">1. Предоставить гражданам Российской Федерации, а также постоянно проживающим на территории Российской Федерации иностранным гражданам и лицам без гражданства, относящимся к категориям участников и инвалидов Великой Отечественной войны, указанным в </w:t>
      </w:r>
      <w:hyperlink r:id="rId7" w:history="1">
        <w:r w:rsidRPr="009D424E">
          <w:rPr>
            <w:rFonts w:ascii="Arial" w:hAnsi="Arial" w:cs="Arial"/>
          </w:rPr>
          <w:t>подпункте 1 пункта 1 статьи 2</w:t>
        </w:r>
      </w:hyperlink>
      <w:r w:rsidRPr="009D424E">
        <w:rPr>
          <w:rFonts w:ascii="Arial" w:hAnsi="Arial" w:cs="Arial"/>
        </w:rPr>
        <w:t xml:space="preserve"> и </w:t>
      </w:r>
      <w:hyperlink r:id="rId8" w:history="1">
        <w:r w:rsidRPr="009D424E">
          <w:rPr>
            <w:rFonts w:ascii="Arial" w:hAnsi="Arial" w:cs="Arial"/>
          </w:rPr>
          <w:t>статье 4</w:t>
        </w:r>
      </w:hyperlink>
      <w:r w:rsidRPr="009D424E">
        <w:rPr>
          <w:rFonts w:ascii="Arial" w:hAnsi="Arial" w:cs="Arial"/>
        </w:rPr>
        <w:t xml:space="preserve"> </w:t>
      </w:r>
      <w:proofErr w:type="gramStart"/>
      <w:r w:rsidRPr="009D424E">
        <w:rPr>
          <w:rFonts w:ascii="Arial" w:hAnsi="Arial" w:cs="Arial"/>
        </w:rPr>
        <w:t xml:space="preserve">Федерального закона от 12 января 1995 года № 5-ФЗ «О ветеранах», и сопровождающим их лицам право бесплатного проезда по территории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 </w:t>
      </w:r>
      <w:r w:rsidRPr="009D424E">
        <w:rPr>
          <w:rFonts w:ascii="Arial" w:eastAsia="Times New Roman" w:hAnsi="Arial" w:cs="Arial"/>
          <w:lang w:eastAsia="ru-RU"/>
        </w:rPr>
        <w:t xml:space="preserve">автомобильным транспортом (кроме легкового такси) </w:t>
      </w:r>
      <w:r w:rsidR="009F144E" w:rsidRPr="009D424E">
        <w:rPr>
          <w:rFonts w:ascii="Arial" w:eastAsia="Times New Roman" w:hAnsi="Arial" w:cs="Arial"/>
          <w:lang w:eastAsia="ru-RU"/>
        </w:rPr>
        <w:t>муниципального</w:t>
      </w:r>
      <w:r w:rsidR="009D424E" w:rsidRPr="009D424E">
        <w:rPr>
          <w:rFonts w:ascii="Arial" w:eastAsia="Times New Roman" w:hAnsi="Arial" w:cs="Arial"/>
          <w:lang w:eastAsia="ru-RU"/>
        </w:rPr>
        <w:t xml:space="preserve"> </w:t>
      </w:r>
      <w:r w:rsidRPr="009D424E">
        <w:rPr>
          <w:rFonts w:ascii="Arial" w:eastAsia="Times New Roman" w:hAnsi="Arial" w:cs="Arial"/>
          <w:lang w:eastAsia="ru-RU"/>
        </w:rPr>
        <w:t>сообщени</w:t>
      </w:r>
      <w:r w:rsidR="009F144E" w:rsidRPr="009D424E">
        <w:rPr>
          <w:rFonts w:ascii="Arial" w:eastAsia="Times New Roman" w:hAnsi="Arial" w:cs="Arial"/>
          <w:lang w:eastAsia="ru-RU"/>
        </w:rPr>
        <w:t>я</w:t>
      </w:r>
      <w:r w:rsidRPr="009D424E">
        <w:rPr>
          <w:rFonts w:ascii="Arial" w:eastAsia="Times New Roman" w:hAnsi="Arial" w:cs="Arial"/>
          <w:lang w:eastAsia="ru-RU"/>
        </w:rPr>
        <w:t xml:space="preserve"> </w:t>
      </w:r>
      <w:r w:rsidRPr="009D424E">
        <w:rPr>
          <w:rFonts w:ascii="Arial" w:hAnsi="Arial" w:cs="Arial"/>
        </w:rPr>
        <w:t>с 3 по 12 мая 2015 года – в период проведения мероприятий, связанных с празднованием 70-й годовщины Победы в Великой Отечественной войне 1941-1945 годов.</w:t>
      </w:r>
      <w:proofErr w:type="gramEnd"/>
    </w:p>
    <w:p w:rsidR="00D50F1F" w:rsidRPr="009D424E" w:rsidRDefault="00D50F1F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2. Утвердить </w:t>
      </w:r>
      <w:hyperlink w:anchor="Par41" w:history="1">
        <w:r w:rsidRPr="009D424E">
          <w:rPr>
            <w:rFonts w:ascii="Arial" w:hAnsi="Arial" w:cs="Arial"/>
          </w:rPr>
          <w:t>Правила</w:t>
        </w:r>
      </w:hyperlink>
      <w:r w:rsidRPr="009D424E">
        <w:rPr>
          <w:rFonts w:ascii="Arial" w:hAnsi="Arial" w:cs="Arial"/>
        </w:rPr>
        <w:t xml:space="preserve"> предоставления инвалидам и участникам Великой Отечественной войны, а также сопровождающим их лицам бесплатного проезда в период проведения мероприятий, связанных с празднованием 70-й годовщины Победы в Великой Отечественной войне 1941-1945 годов (приложение № 1).</w:t>
      </w:r>
    </w:p>
    <w:p w:rsidR="00D50F1F" w:rsidRPr="009D424E" w:rsidRDefault="00D50F1F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3. </w:t>
      </w:r>
      <w:proofErr w:type="gramStart"/>
      <w:r w:rsidRPr="009D424E">
        <w:rPr>
          <w:rFonts w:ascii="Arial" w:hAnsi="Arial" w:cs="Arial"/>
        </w:rPr>
        <w:t xml:space="preserve">Утвердить прилагаемый Порядок предоставления субсидий из районного бюджета юридическим лицам, осуществляющим регулярные перевозки по территории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eastAsia="Times New Roman" w:hAnsi="Arial" w:cs="Arial"/>
          <w:lang w:eastAsia="ru-RU"/>
        </w:rPr>
        <w:t xml:space="preserve">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</w:t>
      </w:r>
      <w:r w:rsidR="009D424E" w:rsidRPr="009D424E">
        <w:rPr>
          <w:rFonts w:ascii="Arial" w:eastAsia="Times New Roman" w:hAnsi="Arial" w:cs="Arial"/>
          <w:lang w:eastAsia="ru-RU"/>
        </w:rPr>
        <w:t xml:space="preserve"> </w:t>
      </w:r>
      <w:r w:rsidRPr="009D424E">
        <w:rPr>
          <w:rFonts w:ascii="Arial" w:eastAsia="Times New Roman" w:hAnsi="Arial" w:cs="Arial"/>
          <w:lang w:eastAsia="ru-RU"/>
        </w:rPr>
        <w:t>сообщени</w:t>
      </w:r>
      <w:r w:rsidR="007140DD" w:rsidRPr="009D424E">
        <w:rPr>
          <w:rFonts w:ascii="Arial" w:eastAsia="Times New Roman" w:hAnsi="Arial" w:cs="Arial"/>
          <w:lang w:eastAsia="ru-RU"/>
        </w:rPr>
        <w:t>я</w:t>
      </w:r>
      <w:r w:rsidR="009D424E" w:rsidRPr="009D424E">
        <w:rPr>
          <w:rFonts w:ascii="Arial" w:eastAsia="Times New Roman" w:hAnsi="Arial" w:cs="Arial"/>
          <w:lang w:eastAsia="ru-RU"/>
        </w:rPr>
        <w:t xml:space="preserve"> </w:t>
      </w:r>
      <w:r w:rsidRPr="009D424E">
        <w:rPr>
          <w:rFonts w:ascii="Arial" w:hAnsi="Arial" w:cs="Arial"/>
        </w:rPr>
        <w:t>на возмещение недополученных доходов, возникающих в связи с предоставлением бесплатного проезда инвалидам и участникам Великой Отечественной войны, а также сопровождающим их лицам в период празднования 70-й годовщины Победы в Великой Отечественной войне в 2015 году</w:t>
      </w:r>
      <w:proofErr w:type="gramEnd"/>
      <w:r w:rsidRPr="009D424E">
        <w:rPr>
          <w:rFonts w:ascii="Arial" w:hAnsi="Arial" w:cs="Arial"/>
        </w:rPr>
        <w:t xml:space="preserve"> (приложение № 2).</w:t>
      </w:r>
    </w:p>
    <w:p w:rsidR="00D50F1F" w:rsidRPr="009D424E" w:rsidRDefault="00D50F1F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4. </w:t>
      </w:r>
      <w:r w:rsidR="006E01CD" w:rsidRPr="009D424E">
        <w:rPr>
          <w:rFonts w:ascii="Arial" w:hAnsi="Arial" w:cs="Arial"/>
        </w:rPr>
        <w:t>Финансовому отделу</w:t>
      </w:r>
      <w:r w:rsidRPr="009D424E">
        <w:rPr>
          <w:rFonts w:ascii="Arial" w:hAnsi="Arial" w:cs="Arial"/>
        </w:rPr>
        <w:t xml:space="preserve"> администрации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 обеспечить выплату субсидий </w:t>
      </w:r>
      <w:r w:rsidR="006E01CD" w:rsidRPr="009D424E">
        <w:rPr>
          <w:rFonts w:ascii="Arial" w:hAnsi="Arial" w:cs="Arial"/>
        </w:rPr>
        <w:t>(согласно поданных заявок</w:t>
      </w:r>
      <w:proofErr w:type="gramStart"/>
      <w:r w:rsidR="006E01CD" w:rsidRPr="009D424E">
        <w:rPr>
          <w:rFonts w:ascii="Arial" w:hAnsi="Arial" w:cs="Arial"/>
        </w:rPr>
        <w:t>)</w:t>
      </w:r>
      <w:r w:rsidRPr="009D424E">
        <w:rPr>
          <w:rFonts w:ascii="Arial" w:hAnsi="Arial" w:cs="Arial"/>
        </w:rPr>
        <w:t>в</w:t>
      </w:r>
      <w:proofErr w:type="gramEnd"/>
      <w:r w:rsidRPr="009D424E">
        <w:rPr>
          <w:rFonts w:ascii="Arial" w:hAnsi="Arial" w:cs="Arial"/>
        </w:rPr>
        <w:t xml:space="preserve"> полном объёме.</w:t>
      </w:r>
    </w:p>
    <w:p w:rsidR="00D50F1F" w:rsidRPr="009D424E" w:rsidRDefault="00D50F1F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5. Настоящее постановление вступает в силу со дня подписания</w:t>
      </w:r>
      <w:r w:rsidRPr="009D424E">
        <w:rPr>
          <w:rFonts w:ascii="Arial" w:hAnsi="Arial" w:cs="Arial"/>
          <w:bCs/>
        </w:rPr>
        <w:t xml:space="preserve"> </w:t>
      </w:r>
      <w:r w:rsidRPr="009D424E">
        <w:rPr>
          <w:rFonts w:ascii="Arial" w:hAnsi="Arial" w:cs="Arial"/>
        </w:rPr>
        <w:t>и подлежит официальному опубликованию.</w:t>
      </w:r>
    </w:p>
    <w:p w:rsidR="00D50F1F" w:rsidRPr="009D424E" w:rsidRDefault="00D50F1F" w:rsidP="009D424E">
      <w:pPr>
        <w:ind w:firstLine="709"/>
        <w:jc w:val="both"/>
        <w:rPr>
          <w:rFonts w:ascii="Arial" w:hAnsi="Arial" w:cs="Arial"/>
        </w:rPr>
      </w:pPr>
    </w:p>
    <w:p w:rsidR="001C341F" w:rsidRPr="009D424E" w:rsidRDefault="001C341F" w:rsidP="009D424E">
      <w:pPr>
        <w:ind w:firstLine="709"/>
        <w:jc w:val="both"/>
        <w:rPr>
          <w:rFonts w:ascii="Arial" w:hAnsi="Arial" w:cs="Arial"/>
        </w:rPr>
      </w:pPr>
    </w:p>
    <w:p w:rsidR="009B727F" w:rsidRPr="009D424E" w:rsidRDefault="00F6624A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Г</w:t>
      </w:r>
      <w:r w:rsidR="00DE6ECB" w:rsidRPr="009D424E">
        <w:rPr>
          <w:rFonts w:ascii="Arial" w:hAnsi="Arial" w:cs="Arial"/>
        </w:rPr>
        <w:t>лав</w:t>
      </w:r>
      <w:r w:rsidRPr="009D424E">
        <w:rPr>
          <w:rFonts w:ascii="Arial" w:hAnsi="Arial" w:cs="Arial"/>
        </w:rPr>
        <w:t>а</w:t>
      </w:r>
      <w:r w:rsidR="00DE6ECB" w:rsidRPr="009D424E">
        <w:rPr>
          <w:rFonts w:ascii="Arial" w:hAnsi="Arial" w:cs="Arial"/>
        </w:rPr>
        <w:t xml:space="preserve"> администрации</w:t>
      </w:r>
    </w:p>
    <w:p w:rsidR="00DE6ECB" w:rsidRPr="009D424E" w:rsidRDefault="00DE6ECB" w:rsidP="009D424E">
      <w:pPr>
        <w:ind w:firstLine="709"/>
        <w:jc w:val="both"/>
        <w:rPr>
          <w:rFonts w:ascii="Arial" w:hAnsi="Arial" w:cs="Arial"/>
        </w:rPr>
      </w:pP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 </w:t>
      </w:r>
      <w:r w:rsidR="00F6624A" w:rsidRPr="009D424E">
        <w:rPr>
          <w:rFonts w:ascii="Arial" w:hAnsi="Arial" w:cs="Arial"/>
        </w:rPr>
        <w:t>В.В.Зайцев</w:t>
      </w:r>
    </w:p>
    <w:p w:rsidR="009D424E" w:rsidRDefault="009D424E" w:rsidP="009D424E">
      <w:pPr>
        <w:ind w:firstLine="709"/>
        <w:jc w:val="both"/>
        <w:rPr>
          <w:rFonts w:ascii="Arial" w:hAnsi="Arial" w:cs="Arial"/>
        </w:rPr>
      </w:pPr>
    </w:p>
    <w:p w:rsidR="005B4D3A" w:rsidRDefault="005B4D3A" w:rsidP="009D424E">
      <w:pPr>
        <w:ind w:firstLine="709"/>
        <w:jc w:val="both"/>
        <w:rPr>
          <w:rFonts w:ascii="Arial" w:hAnsi="Arial" w:cs="Arial"/>
        </w:rPr>
      </w:pPr>
    </w:p>
    <w:p w:rsidR="006366B8" w:rsidRDefault="006366B8" w:rsidP="009D424E">
      <w:pPr>
        <w:ind w:firstLine="709"/>
        <w:jc w:val="both"/>
        <w:rPr>
          <w:rFonts w:ascii="Arial" w:hAnsi="Arial" w:cs="Arial"/>
        </w:rPr>
      </w:pPr>
    </w:p>
    <w:p w:rsidR="006366B8" w:rsidRDefault="006366B8" w:rsidP="009D424E">
      <w:pPr>
        <w:ind w:firstLine="709"/>
        <w:jc w:val="both"/>
        <w:rPr>
          <w:rFonts w:ascii="Arial" w:hAnsi="Arial" w:cs="Arial"/>
        </w:rPr>
      </w:pPr>
    </w:p>
    <w:p w:rsidR="006366B8" w:rsidRDefault="006366B8" w:rsidP="009D424E">
      <w:pPr>
        <w:ind w:firstLine="709"/>
        <w:jc w:val="both"/>
        <w:rPr>
          <w:rFonts w:ascii="Arial" w:hAnsi="Arial" w:cs="Arial"/>
        </w:rPr>
      </w:pP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lastRenderedPageBreak/>
        <w:t>Приложение № 1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Утверждено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постановлением администрации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от «</w:t>
      </w:r>
      <w:r w:rsidR="00F40077" w:rsidRPr="009D424E">
        <w:rPr>
          <w:rFonts w:ascii="Arial" w:hAnsi="Arial" w:cs="Arial"/>
        </w:rPr>
        <w:t>26</w:t>
      </w:r>
      <w:r w:rsidRPr="009D424E">
        <w:rPr>
          <w:rFonts w:ascii="Arial" w:hAnsi="Arial" w:cs="Arial"/>
        </w:rPr>
        <w:t>»</w:t>
      </w:r>
      <w:r w:rsidR="009D424E" w:rsidRPr="009D424E">
        <w:rPr>
          <w:rFonts w:ascii="Arial" w:hAnsi="Arial" w:cs="Arial"/>
        </w:rPr>
        <w:t xml:space="preserve"> </w:t>
      </w:r>
      <w:r w:rsidR="00F40077" w:rsidRPr="009D424E">
        <w:rPr>
          <w:rFonts w:ascii="Arial" w:hAnsi="Arial" w:cs="Arial"/>
        </w:rPr>
        <w:t>марта</w:t>
      </w:r>
      <w:r w:rsidRPr="009D424E">
        <w:rPr>
          <w:rFonts w:ascii="Arial" w:hAnsi="Arial" w:cs="Arial"/>
        </w:rPr>
        <w:t xml:space="preserve"> 2015 г. № </w:t>
      </w:r>
      <w:r w:rsidR="00F40077" w:rsidRPr="009D424E">
        <w:rPr>
          <w:rFonts w:ascii="Arial" w:hAnsi="Arial" w:cs="Arial"/>
        </w:rPr>
        <w:t>11</w:t>
      </w:r>
      <w:r w:rsidR="005640C7">
        <w:rPr>
          <w:rFonts w:ascii="Arial" w:hAnsi="Arial" w:cs="Arial"/>
        </w:rPr>
        <w:t>8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</w:p>
    <w:p w:rsidR="00117CDD" w:rsidRPr="009D424E" w:rsidRDefault="00117CDD" w:rsidP="002D7A30">
      <w:pPr>
        <w:ind w:firstLine="709"/>
        <w:jc w:val="both"/>
        <w:rPr>
          <w:rFonts w:ascii="Arial" w:hAnsi="Arial" w:cs="Arial"/>
          <w:bCs/>
        </w:rPr>
      </w:pPr>
      <w:bookmarkStart w:id="0" w:name="Par41"/>
      <w:bookmarkEnd w:id="0"/>
      <w:r w:rsidRPr="009D424E">
        <w:rPr>
          <w:rFonts w:ascii="Arial" w:hAnsi="Arial" w:cs="Arial"/>
          <w:bCs/>
        </w:rPr>
        <w:t>Правила</w:t>
      </w:r>
      <w:r w:rsidR="002D7A30">
        <w:rPr>
          <w:rFonts w:ascii="Arial" w:hAnsi="Arial" w:cs="Arial"/>
          <w:bCs/>
        </w:rPr>
        <w:t xml:space="preserve"> </w:t>
      </w:r>
      <w:r w:rsidRPr="009D424E">
        <w:rPr>
          <w:rFonts w:ascii="Arial" w:hAnsi="Arial" w:cs="Arial"/>
          <w:bCs/>
        </w:rPr>
        <w:t>предоставления инвалидам и участникам Великой</w:t>
      </w:r>
      <w:r w:rsidR="002D7A30">
        <w:rPr>
          <w:rFonts w:ascii="Arial" w:hAnsi="Arial" w:cs="Arial"/>
          <w:bCs/>
        </w:rPr>
        <w:t xml:space="preserve"> </w:t>
      </w:r>
      <w:r w:rsidRPr="009D424E">
        <w:rPr>
          <w:rFonts w:ascii="Arial" w:hAnsi="Arial" w:cs="Arial"/>
          <w:bCs/>
        </w:rPr>
        <w:t>Отечественной войны, а также сопровождающим их лицам</w:t>
      </w:r>
      <w:r w:rsidR="002D7A30">
        <w:rPr>
          <w:rFonts w:ascii="Arial" w:hAnsi="Arial" w:cs="Arial"/>
          <w:bCs/>
        </w:rPr>
        <w:t xml:space="preserve"> </w:t>
      </w:r>
      <w:r w:rsidRPr="009D424E">
        <w:rPr>
          <w:rFonts w:ascii="Arial" w:hAnsi="Arial" w:cs="Arial"/>
          <w:bCs/>
        </w:rPr>
        <w:t>бесплатного проезда в период проведения мероприятий,</w:t>
      </w:r>
      <w:r w:rsidR="002D7A30">
        <w:rPr>
          <w:rFonts w:ascii="Arial" w:hAnsi="Arial" w:cs="Arial"/>
          <w:bCs/>
        </w:rPr>
        <w:t xml:space="preserve"> </w:t>
      </w:r>
      <w:r w:rsidRPr="009D424E">
        <w:rPr>
          <w:rFonts w:ascii="Arial" w:hAnsi="Arial" w:cs="Arial"/>
          <w:bCs/>
        </w:rPr>
        <w:t>связанных с празднованием 70-й годовщины Победы</w:t>
      </w:r>
      <w:r w:rsidR="002D7A30">
        <w:rPr>
          <w:rFonts w:ascii="Arial" w:hAnsi="Arial" w:cs="Arial"/>
          <w:bCs/>
        </w:rPr>
        <w:t xml:space="preserve"> </w:t>
      </w:r>
      <w:r w:rsidRPr="009D424E">
        <w:rPr>
          <w:rFonts w:ascii="Arial" w:hAnsi="Arial" w:cs="Arial"/>
          <w:bCs/>
        </w:rPr>
        <w:t>в Великой Отечественной войне 1941</w:t>
      </w:r>
      <w:r w:rsidRPr="009D424E">
        <w:rPr>
          <w:rFonts w:ascii="Arial" w:hAnsi="Arial" w:cs="Arial"/>
        </w:rPr>
        <w:t>–</w:t>
      </w:r>
      <w:r w:rsidRPr="009D424E">
        <w:rPr>
          <w:rFonts w:ascii="Arial" w:hAnsi="Arial" w:cs="Arial"/>
          <w:bCs/>
        </w:rPr>
        <w:t>1945 годов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1. </w:t>
      </w:r>
      <w:proofErr w:type="gramStart"/>
      <w:r w:rsidRPr="009D424E">
        <w:rPr>
          <w:rFonts w:ascii="Arial" w:hAnsi="Arial" w:cs="Arial"/>
        </w:rPr>
        <w:t xml:space="preserve">Настоящие Правила регламентируют порядок предоставления гражданам Российской Федерации, а также постоянно проживающим на территории Российской Федерации иностранным гражданам и лицам без гражданства, относящимся к категориям участников и инвалидов Великой Отечественной войны, указанным в </w:t>
      </w:r>
      <w:hyperlink r:id="rId9" w:history="1">
        <w:r w:rsidRPr="009D424E">
          <w:rPr>
            <w:rFonts w:ascii="Arial" w:hAnsi="Arial" w:cs="Arial"/>
          </w:rPr>
          <w:t>подпункте 1 пункта 1 статьи 2</w:t>
        </w:r>
      </w:hyperlink>
      <w:r w:rsidRPr="009D424E">
        <w:rPr>
          <w:rFonts w:ascii="Arial" w:hAnsi="Arial" w:cs="Arial"/>
        </w:rPr>
        <w:t xml:space="preserve"> и </w:t>
      </w:r>
      <w:hyperlink r:id="rId10" w:history="1">
        <w:r w:rsidRPr="009D424E">
          <w:rPr>
            <w:rFonts w:ascii="Arial" w:hAnsi="Arial" w:cs="Arial"/>
          </w:rPr>
          <w:t>статье 4</w:t>
        </w:r>
      </w:hyperlink>
      <w:r w:rsidRPr="009D424E">
        <w:rPr>
          <w:rFonts w:ascii="Arial" w:hAnsi="Arial" w:cs="Arial"/>
        </w:rPr>
        <w:t xml:space="preserve"> Федерального закона от 12 января 1995 года № 5-ФЗ «О ветеранах» (далее – ветераны), и сопровождающим их лицам права бесплатного</w:t>
      </w:r>
      <w:proofErr w:type="gramEnd"/>
      <w:r w:rsidRPr="009D424E">
        <w:rPr>
          <w:rFonts w:ascii="Arial" w:hAnsi="Arial" w:cs="Arial"/>
        </w:rPr>
        <w:t xml:space="preserve"> проезда по территории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eastAsia="Times New Roman" w:hAnsi="Arial" w:cs="Arial"/>
          <w:lang w:eastAsia="ru-RU"/>
        </w:rPr>
        <w:t xml:space="preserve">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 сообщения</w:t>
      </w:r>
      <w:r w:rsidRPr="009D424E">
        <w:rPr>
          <w:rFonts w:ascii="Arial" w:hAnsi="Arial" w:cs="Arial"/>
        </w:rPr>
        <w:t xml:space="preserve"> с 3 по 12 мая 2015 года – в период проведения мероприятий, связанных с празднованием 70-й годовщины Победы в Великой Отечественной войне 1941–1945 годов (далее – бесплатный проезд).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2. Бесплатный проезд предоставляется ветерану и одному из сопровождающих его лиц без ограничения числа поездок и маршрутов следования при проезде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автомобильным транспортом общего пользования (кроме такси) по маршрутам муниципального сообщения.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3. Оформление проездных документов осуществляется по обращению ветерана (его представителя) и (или) сопровождающего его лица в кассу перевозчика (его представителя) без взимания платы за проезд и провоз багажа.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4. Оформление проездных документов ветерана осуществляется в порядке, установленном на соответствующем виде транспорта, на основании удостоверения, подтверждающего его статус инвалида и участника Великой Отечественной войны, выданного в установленном порядке ветеранам, а также следующих документов: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1) паспорта или иного документа, удостоверяющего личность, – для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граждан Российской Федерации;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2) паспорта или иного документа, удостоверяющего личность, и вида на жительство – для иностранных граждан;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3) вида на жительство – для лиц без гражданства.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bookmarkStart w:id="1" w:name="Par58"/>
      <w:bookmarkEnd w:id="1"/>
      <w:r w:rsidRPr="009D424E">
        <w:rPr>
          <w:rFonts w:ascii="Arial" w:hAnsi="Arial" w:cs="Arial"/>
        </w:rPr>
        <w:t>5. Проездные документы сопровождающего ветерана лица оформляются в порядке, установленном на соответствующем виде транспорта, на то же транспортное средство, маршрут, дату и время, на которые оформлены проездные документы ветерана.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6. Бесплатный проезд сопровождающего ветерана лица по проездному документу, оформленному в соответствии с </w:t>
      </w:r>
      <w:hyperlink w:anchor="Par58" w:history="1">
        <w:r w:rsidRPr="009D424E">
          <w:rPr>
            <w:rFonts w:ascii="Arial" w:hAnsi="Arial" w:cs="Arial"/>
          </w:rPr>
          <w:t>пунктом 5</w:t>
        </w:r>
      </w:hyperlink>
      <w:r w:rsidRPr="009D424E">
        <w:rPr>
          <w:rFonts w:ascii="Arial" w:hAnsi="Arial" w:cs="Arial"/>
        </w:rPr>
        <w:t xml:space="preserve"> настоящих Правил, осуществляется только при проезде ветерана.</w:t>
      </w: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</w:p>
    <w:p w:rsidR="00117CDD" w:rsidRPr="009D424E" w:rsidRDefault="00117CDD" w:rsidP="009D424E">
      <w:pPr>
        <w:ind w:firstLine="709"/>
        <w:jc w:val="both"/>
        <w:rPr>
          <w:rFonts w:ascii="Arial" w:hAnsi="Arial" w:cs="Arial"/>
        </w:rPr>
      </w:pPr>
    </w:p>
    <w:p w:rsidR="009D424E" w:rsidRDefault="009D424E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lastRenderedPageBreak/>
        <w:t>Приложение № 2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Утверждено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постановлением администрации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от «</w:t>
      </w:r>
      <w:r w:rsidR="00F40077" w:rsidRPr="009D424E">
        <w:rPr>
          <w:rFonts w:ascii="Arial" w:hAnsi="Arial" w:cs="Arial"/>
        </w:rPr>
        <w:t>26</w:t>
      </w:r>
      <w:r w:rsidRPr="009D424E">
        <w:rPr>
          <w:rFonts w:ascii="Arial" w:hAnsi="Arial" w:cs="Arial"/>
        </w:rPr>
        <w:t xml:space="preserve">» </w:t>
      </w:r>
      <w:r w:rsidR="00F40077" w:rsidRPr="009D424E">
        <w:rPr>
          <w:rFonts w:ascii="Arial" w:hAnsi="Arial" w:cs="Arial"/>
        </w:rPr>
        <w:t xml:space="preserve">марта </w:t>
      </w:r>
      <w:r w:rsidRPr="009D424E">
        <w:rPr>
          <w:rFonts w:ascii="Arial" w:hAnsi="Arial" w:cs="Arial"/>
        </w:rPr>
        <w:t xml:space="preserve">2015 г. № </w:t>
      </w:r>
      <w:r w:rsidR="00F40077" w:rsidRPr="009D424E">
        <w:rPr>
          <w:rFonts w:ascii="Arial" w:hAnsi="Arial" w:cs="Arial"/>
        </w:rPr>
        <w:t>118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</w:p>
    <w:p w:rsidR="00966D6B" w:rsidRPr="002D7A30" w:rsidRDefault="00966D6B" w:rsidP="002D7A30">
      <w:pPr>
        <w:ind w:firstLine="709"/>
        <w:jc w:val="both"/>
        <w:rPr>
          <w:rFonts w:ascii="Arial" w:hAnsi="Arial" w:cs="Arial"/>
          <w:bCs/>
        </w:rPr>
      </w:pPr>
      <w:bookmarkStart w:id="2" w:name="Par73"/>
      <w:bookmarkEnd w:id="2"/>
      <w:r w:rsidRPr="009D424E">
        <w:rPr>
          <w:rFonts w:ascii="Arial" w:hAnsi="Arial" w:cs="Arial"/>
          <w:bCs/>
        </w:rPr>
        <w:t xml:space="preserve">Порядок </w:t>
      </w:r>
      <w:r w:rsidRPr="009D424E">
        <w:rPr>
          <w:rFonts w:ascii="Arial" w:hAnsi="Arial" w:cs="Arial"/>
        </w:rPr>
        <w:t xml:space="preserve">предоставления субсидий из бюджета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 юридическим </w:t>
      </w:r>
      <w:proofErr w:type="gramStart"/>
      <w:r w:rsidRPr="009D424E">
        <w:rPr>
          <w:rFonts w:ascii="Arial" w:hAnsi="Arial" w:cs="Arial"/>
        </w:rPr>
        <w:t>лицам</w:t>
      </w:r>
      <w:proofErr w:type="gramEnd"/>
      <w:r w:rsidRPr="009D424E">
        <w:rPr>
          <w:rFonts w:ascii="Arial" w:hAnsi="Arial" w:cs="Arial"/>
        </w:rPr>
        <w:t xml:space="preserve"> осуществляющим регулярные перевозки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 xml:space="preserve">по территории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</w:t>
      </w:r>
      <w:r w:rsidRPr="009D424E">
        <w:rPr>
          <w:rFonts w:ascii="Arial" w:eastAsia="Times New Roman" w:hAnsi="Arial" w:cs="Arial"/>
          <w:lang w:eastAsia="ru-RU"/>
        </w:rPr>
        <w:t xml:space="preserve"> 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 сообщения</w:t>
      </w:r>
      <w:r w:rsidRPr="009D424E">
        <w:rPr>
          <w:rFonts w:ascii="Arial" w:hAnsi="Arial" w:cs="Arial"/>
        </w:rPr>
        <w:t>, на возмещение недополученных доходов, возникающих в связи с предоставлением бесплатного проезда инвалидам и участникам Великой Отечественной войны, а также сопровождающим их лицам в период празднования 70-й годовщины Победы в Великой Отечественной войне в 2015 году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Глава 1. Общие положения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  <w:bCs/>
        </w:rPr>
        <w:t xml:space="preserve">1. </w:t>
      </w:r>
      <w:r w:rsidR="00966D6B" w:rsidRPr="009D424E">
        <w:rPr>
          <w:rFonts w:ascii="Arial" w:hAnsi="Arial" w:cs="Arial"/>
          <w:bCs/>
        </w:rPr>
        <w:t xml:space="preserve">Настоящий Порядок </w:t>
      </w:r>
      <w:r w:rsidR="00966D6B" w:rsidRPr="009D424E">
        <w:rPr>
          <w:rFonts w:ascii="Arial" w:hAnsi="Arial" w:cs="Arial"/>
        </w:rPr>
        <w:t xml:space="preserve">предоставления субсидий из бюджета </w:t>
      </w:r>
      <w:proofErr w:type="spellStart"/>
      <w:r w:rsidR="00966D6B" w:rsidRPr="009D424E">
        <w:rPr>
          <w:rFonts w:ascii="Arial" w:hAnsi="Arial" w:cs="Arial"/>
        </w:rPr>
        <w:t>Кадыйского</w:t>
      </w:r>
      <w:proofErr w:type="spellEnd"/>
      <w:r w:rsidR="00966D6B" w:rsidRPr="009D424E">
        <w:rPr>
          <w:rFonts w:ascii="Arial" w:hAnsi="Arial" w:cs="Arial"/>
        </w:rPr>
        <w:t xml:space="preserve"> муниципального района юридическим </w:t>
      </w:r>
      <w:proofErr w:type="gramStart"/>
      <w:r w:rsidR="00966D6B" w:rsidRPr="009D424E">
        <w:rPr>
          <w:rFonts w:ascii="Arial" w:hAnsi="Arial" w:cs="Arial"/>
        </w:rPr>
        <w:t>лицам</w:t>
      </w:r>
      <w:proofErr w:type="gramEnd"/>
      <w:r w:rsidR="00966D6B" w:rsidRPr="009D424E">
        <w:rPr>
          <w:rFonts w:ascii="Arial" w:hAnsi="Arial" w:cs="Arial"/>
        </w:rPr>
        <w:t xml:space="preserve"> осуществляющим регулярные перевозки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hAnsi="Arial" w:cs="Arial"/>
        </w:rPr>
        <w:t xml:space="preserve">по территории </w:t>
      </w:r>
      <w:proofErr w:type="spellStart"/>
      <w:r w:rsidR="00966D6B" w:rsidRPr="009D424E">
        <w:rPr>
          <w:rFonts w:ascii="Arial" w:hAnsi="Arial" w:cs="Arial"/>
        </w:rPr>
        <w:t>Кадыйского</w:t>
      </w:r>
      <w:proofErr w:type="spellEnd"/>
      <w:r w:rsidR="00966D6B" w:rsidRPr="009D424E">
        <w:rPr>
          <w:rFonts w:ascii="Arial" w:hAnsi="Arial" w:cs="Arial"/>
        </w:rPr>
        <w:t xml:space="preserve"> муниципального района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eastAsia="Times New Roman" w:hAnsi="Arial" w:cs="Arial"/>
          <w:lang w:eastAsia="ru-RU"/>
        </w:rPr>
        <w:t xml:space="preserve">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 сообщения</w:t>
      </w:r>
      <w:r w:rsidR="00966D6B" w:rsidRPr="009D424E">
        <w:rPr>
          <w:rFonts w:ascii="Arial" w:hAnsi="Arial" w:cs="Arial"/>
        </w:rPr>
        <w:t xml:space="preserve">, на возмещение недополученных доходов, возникающих в связи с предоставлением бесплатного проезда инвалидам и участникам Великой Отечественной войны, а также сопровождающим их лицам в период празднования 70-й годовщины Победы в Великой Отечественной войне в 2015 году (далее – Порядок, субсидии) разработан в соответствии со </w:t>
      </w:r>
      <w:hyperlink r:id="rId11" w:history="1">
        <w:r w:rsidR="00966D6B" w:rsidRPr="009D424E">
          <w:rPr>
            <w:rFonts w:ascii="Arial" w:hAnsi="Arial" w:cs="Arial"/>
          </w:rPr>
          <w:t>статьей 78</w:t>
        </w:r>
      </w:hyperlink>
      <w:r w:rsidR="00966D6B" w:rsidRPr="009D424E">
        <w:rPr>
          <w:rFonts w:ascii="Arial" w:hAnsi="Arial" w:cs="Arial"/>
        </w:rPr>
        <w:t xml:space="preserve"> Бюджетного кодекса Российской Федерации</w:t>
      </w:r>
      <w:r w:rsidR="00966D6B" w:rsidRPr="009D424E">
        <w:rPr>
          <w:rFonts w:ascii="Arial" w:hAnsi="Arial" w:cs="Arial"/>
          <w:bCs/>
        </w:rPr>
        <w:t>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  <w:bCs/>
        </w:rPr>
        <w:t xml:space="preserve">2. </w:t>
      </w:r>
      <w:r w:rsidR="00966D6B" w:rsidRPr="009D424E">
        <w:rPr>
          <w:rFonts w:ascii="Arial" w:hAnsi="Arial" w:cs="Arial"/>
          <w:bCs/>
        </w:rPr>
        <w:t xml:space="preserve">Целью предоставления </w:t>
      </w:r>
      <w:r w:rsidR="00966D6B" w:rsidRPr="009D424E">
        <w:rPr>
          <w:rFonts w:ascii="Arial" w:hAnsi="Arial" w:cs="Arial"/>
        </w:rPr>
        <w:t xml:space="preserve">субсидий является возмещение юридическим </w:t>
      </w:r>
      <w:proofErr w:type="gramStart"/>
      <w:r w:rsidR="00966D6B" w:rsidRPr="009D424E">
        <w:rPr>
          <w:rFonts w:ascii="Arial" w:hAnsi="Arial" w:cs="Arial"/>
        </w:rPr>
        <w:t>лицам</w:t>
      </w:r>
      <w:proofErr w:type="gramEnd"/>
      <w:r w:rsidR="00966D6B" w:rsidRPr="009D424E">
        <w:rPr>
          <w:rFonts w:ascii="Arial" w:hAnsi="Arial" w:cs="Arial"/>
        </w:rPr>
        <w:t xml:space="preserve"> осуществляющим регулярные перевозки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hAnsi="Arial" w:cs="Arial"/>
        </w:rPr>
        <w:t xml:space="preserve">по территории </w:t>
      </w:r>
      <w:proofErr w:type="spellStart"/>
      <w:r w:rsidR="00966D6B" w:rsidRPr="009D424E">
        <w:rPr>
          <w:rFonts w:ascii="Arial" w:hAnsi="Arial" w:cs="Arial"/>
        </w:rPr>
        <w:t>Кадыйского</w:t>
      </w:r>
      <w:proofErr w:type="spellEnd"/>
      <w:r w:rsidR="00966D6B" w:rsidRPr="009D424E">
        <w:rPr>
          <w:rFonts w:ascii="Arial" w:hAnsi="Arial" w:cs="Arial"/>
        </w:rPr>
        <w:t xml:space="preserve"> муниципального района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eastAsia="Times New Roman" w:hAnsi="Arial" w:cs="Arial"/>
          <w:lang w:eastAsia="ru-RU"/>
        </w:rPr>
        <w:t xml:space="preserve">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 сообщения</w:t>
      </w:r>
      <w:r w:rsidR="00966D6B" w:rsidRPr="009D424E">
        <w:rPr>
          <w:rFonts w:ascii="Arial" w:hAnsi="Arial" w:cs="Arial"/>
        </w:rPr>
        <w:t>, недополученных доходов, возникающих в связи с предоставлением бесплатного проезда инвалидам и участникам Великой Отечественной войны, а также сопровождающим их лицам в пер</w:t>
      </w:r>
      <w:r w:rsidR="002F42DD" w:rsidRPr="009D424E">
        <w:rPr>
          <w:rFonts w:ascii="Arial" w:hAnsi="Arial" w:cs="Arial"/>
        </w:rPr>
        <w:t>иод с 3 по 12 мая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hAnsi="Arial" w:cs="Arial"/>
        </w:rPr>
        <w:t xml:space="preserve">2015 года. 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3. </w:t>
      </w:r>
      <w:r w:rsidR="00966D6B" w:rsidRPr="009D424E">
        <w:rPr>
          <w:rFonts w:ascii="Arial" w:hAnsi="Arial" w:cs="Arial"/>
        </w:rPr>
        <w:t xml:space="preserve">Главным распорядителем средств, предоставляемых в виде субсидий, является финансовый отдел администрации </w:t>
      </w:r>
      <w:proofErr w:type="spellStart"/>
      <w:r w:rsidR="00966D6B" w:rsidRPr="009D424E">
        <w:rPr>
          <w:rFonts w:ascii="Arial" w:hAnsi="Arial" w:cs="Arial"/>
        </w:rPr>
        <w:t>Кадыйского</w:t>
      </w:r>
      <w:proofErr w:type="spellEnd"/>
      <w:r w:rsidR="00966D6B" w:rsidRPr="009D424E">
        <w:rPr>
          <w:rFonts w:ascii="Arial" w:hAnsi="Arial" w:cs="Arial"/>
        </w:rPr>
        <w:t xml:space="preserve"> муниципального района (далее – главный распорядитель).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Глава 2. Категории получателей субсидий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4. </w:t>
      </w:r>
      <w:proofErr w:type="gramStart"/>
      <w:r w:rsidR="00966D6B" w:rsidRPr="009D424E">
        <w:rPr>
          <w:rFonts w:ascii="Arial" w:hAnsi="Arial" w:cs="Arial"/>
        </w:rPr>
        <w:t>Получателями субсидий являются юридические лица (за исключением государственных (муниципальных) учреждений) осуществляющие регулярные перевозки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hAnsi="Arial" w:cs="Arial"/>
        </w:rPr>
        <w:t xml:space="preserve">по территории </w:t>
      </w:r>
      <w:proofErr w:type="spellStart"/>
      <w:r w:rsidR="00966D6B" w:rsidRPr="009D424E">
        <w:rPr>
          <w:rFonts w:ascii="Arial" w:hAnsi="Arial" w:cs="Arial"/>
        </w:rPr>
        <w:t>Кадыйского</w:t>
      </w:r>
      <w:proofErr w:type="spellEnd"/>
      <w:r w:rsidR="00966D6B" w:rsidRPr="009D424E">
        <w:rPr>
          <w:rFonts w:ascii="Arial" w:hAnsi="Arial" w:cs="Arial"/>
        </w:rPr>
        <w:t xml:space="preserve"> муниципального района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eastAsia="Times New Roman" w:hAnsi="Arial" w:cs="Arial"/>
          <w:lang w:eastAsia="ru-RU"/>
        </w:rPr>
        <w:t xml:space="preserve">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 сообщения</w:t>
      </w:r>
      <w:r w:rsidR="00966D6B" w:rsidRPr="009D424E">
        <w:rPr>
          <w:rFonts w:ascii="Arial" w:eastAsia="Times New Roman" w:hAnsi="Arial" w:cs="Arial"/>
          <w:lang w:eastAsia="ru-RU"/>
        </w:rPr>
        <w:t xml:space="preserve"> </w:t>
      </w:r>
      <w:r w:rsidR="00966D6B" w:rsidRPr="009D424E">
        <w:rPr>
          <w:rFonts w:ascii="Arial" w:hAnsi="Arial" w:cs="Arial"/>
        </w:rPr>
        <w:t>и обеспечившие в период с 3 по 12 мая 2015 года бесплатный проезд инвалидов и участников Великой Отечественной войны, а также сопровождающих их лиц из расчета один сопровождающий для одного инвалида или участника Великой Отечественной</w:t>
      </w:r>
      <w:proofErr w:type="gramEnd"/>
      <w:r w:rsidR="00966D6B" w:rsidRPr="009D424E">
        <w:rPr>
          <w:rFonts w:ascii="Arial" w:hAnsi="Arial" w:cs="Arial"/>
        </w:rPr>
        <w:t xml:space="preserve"> войны, из числа лиц, указанных в </w:t>
      </w:r>
      <w:hyperlink r:id="rId12" w:history="1">
        <w:r w:rsidR="00966D6B" w:rsidRPr="009D424E">
          <w:rPr>
            <w:rFonts w:ascii="Arial" w:hAnsi="Arial" w:cs="Arial"/>
          </w:rPr>
          <w:t>пункте 1 части 1 статьи 2</w:t>
        </w:r>
      </w:hyperlink>
      <w:r w:rsidR="00966D6B" w:rsidRPr="009D424E">
        <w:rPr>
          <w:rFonts w:ascii="Arial" w:hAnsi="Arial" w:cs="Arial"/>
        </w:rPr>
        <w:t xml:space="preserve"> и </w:t>
      </w:r>
      <w:hyperlink r:id="rId13" w:history="1">
        <w:r w:rsidR="00966D6B" w:rsidRPr="009D424E">
          <w:rPr>
            <w:rFonts w:ascii="Arial" w:hAnsi="Arial" w:cs="Arial"/>
          </w:rPr>
          <w:t>статье 4</w:t>
        </w:r>
      </w:hyperlink>
      <w:r w:rsidR="00966D6B" w:rsidRPr="009D424E">
        <w:rPr>
          <w:rFonts w:ascii="Arial" w:hAnsi="Arial" w:cs="Arial"/>
        </w:rPr>
        <w:t xml:space="preserve"> Федерального закона от 12 января 1995 года № 5-ФЗ «О ветеранах» и подтвердивших свое право на получение льготы документами установленного образца (далее – Перевозчики).</w:t>
      </w: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Глава 3. Условия предоставления и размер субсидий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  <w:lang w:eastAsia="ru-RU"/>
        </w:rPr>
      </w:pPr>
      <w:r w:rsidRPr="009D424E">
        <w:rPr>
          <w:rFonts w:ascii="Arial" w:hAnsi="Arial" w:cs="Arial"/>
          <w:lang w:eastAsia="ru-RU"/>
        </w:rPr>
        <w:t xml:space="preserve">5. </w:t>
      </w:r>
      <w:r w:rsidR="00966D6B" w:rsidRPr="009D424E">
        <w:rPr>
          <w:rFonts w:ascii="Arial" w:hAnsi="Arial" w:cs="Arial"/>
          <w:lang w:eastAsia="ru-RU"/>
        </w:rPr>
        <w:t xml:space="preserve">Субсидии предоставляются Перевозчикам, </w:t>
      </w:r>
      <w:r w:rsidR="00966D6B" w:rsidRPr="009D424E">
        <w:rPr>
          <w:rFonts w:ascii="Arial" w:hAnsi="Arial" w:cs="Arial"/>
        </w:rPr>
        <w:t xml:space="preserve">обеспечившим в период с 3 по 12 мая 2015 года бесплатный проезд инвалидов и участников Великой Отечественной войны, а также сопровождающих их лиц по территории </w:t>
      </w:r>
      <w:proofErr w:type="spellStart"/>
      <w:r w:rsidR="00966D6B" w:rsidRPr="009D424E">
        <w:rPr>
          <w:rFonts w:ascii="Arial" w:hAnsi="Arial" w:cs="Arial"/>
        </w:rPr>
        <w:t>Кадыйского</w:t>
      </w:r>
      <w:proofErr w:type="spellEnd"/>
      <w:r w:rsidR="00966D6B" w:rsidRPr="009D424E">
        <w:rPr>
          <w:rFonts w:ascii="Arial" w:hAnsi="Arial" w:cs="Arial"/>
        </w:rPr>
        <w:t xml:space="preserve"> муниципального района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eastAsia="Times New Roman" w:hAnsi="Arial" w:cs="Arial"/>
          <w:lang w:eastAsia="ru-RU"/>
        </w:rPr>
        <w:t xml:space="preserve">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 xml:space="preserve">муниципального </w:t>
      </w:r>
      <w:r w:rsidR="007140DD" w:rsidRPr="009D424E">
        <w:rPr>
          <w:rFonts w:ascii="Arial" w:eastAsia="Times New Roman" w:hAnsi="Arial" w:cs="Arial"/>
          <w:lang w:eastAsia="ru-RU"/>
        </w:rPr>
        <w:lastRenderedPageBreak/>
        <w:t>сообщения</w:t>
      </w:r>
      <w:r w:rsidR="00966D6B" w:rsidRPr="009D424E">
        <w:rPr>
          <w:rFonts w:ascii="Arial" w:eastAsia="Times New Roman" w:hAnsi="Arial" w:cs="Arial"/>
          <w:lang w:eastAsia="ru-RU"/>
        </w:rPr>
        <w:t>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  <w:lang w:eastAsia="ru-RU"/>
        </w:rPr>
      </w:pPr>
      <w:r w:rsidRPr="009D424E">
        <w:rPr>
          <w:rFonts w:ascii="Arial" w:eastAsia="Times New Roman" w:hAnsi="Arial" w:cs="Arial"/>
          <w:lang w:eastAsia="ru-RU"/>
        </w:rPr>
        <w:t>6.</w:t>
      </w:r>
      <w:r w:rsidR="00966D6B" w:rsidRPr="009D424E">
        <w:rPr>
          <w:rFonts w:ascii="Arial" w:eastAsia="Times New Roman" w:hAnsi="Arial" w:cs="Arial"/>
          <w:lang w:eastAsia="ru-RU"/>
        </w:rPr>
        <w:t xml:space="preserve"> </w:t>
      </w:r>
      <w:r w:rsidR="00966D6B" w:rsidRPr="009D424E">
        <w:rPr>
          <w:rFonts w:ascii="Arial" w:hAnsi="Arial" w:cs="Arial"/>
        </w:rPr>
        <w:t xml:space="preserve">Размер субсидии определяется как сумма стоимости проезда по территории </w:t>
      </w:r>
      <w:proofErr w:type="spellStart"/>
      <w:r w:rsidR="00966D6B" w:rsidRPr="009D424E">
        <w:rPr>
          <w:rFonts w:ascii="Arial" w:hAnsi="Arial" w:cs="Arial"/>
        </w:rPr>
        <w:t>Кадыйского</w:t>
      </w:r>
      <w:proofErr w:type="spellEnd"/>
      <w:r w:rsidR="00966D6B" w:rsidRPr="009D424E">
        <w:rPr>
          <w:rFonts w:ascii="Arial" w:hAnsi="Arial" w:cs="Arial"/>
        </w:rPr>
        <w:t xml:space="preserve"> муниципального района</w:t>
      </w:r>
      <w:r w:rsidR="00966D6B" w:rsidRPr="009D424E">
        <w:rPr>
          <w:rFonts w:ascii="Arial" w:eastAsia="Times New Roman" w:hAnsi="Arial" w:cs="Arial"/>
          <w:lang w:eastAsia="ru-RU"/>
        </w:rPr>
        <w:t xml:space="preserve"> 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 сообщения</w:t>
      </w:r>
      <w:r w:rsidR="00966D6B" w:rsidRPr="009D424E">
        <w:rPr>
          <w:rFonts w:ascii="Arial" w:hAnsi="Arial" w:cs="Arial"/>
        </w:rPr>
        <w:t xml:space="preserve">, </w:t>
      </w:r>
      <w:proofErr w:type="gramStart"/>
      <w:r w:rsidR="00966D6B" w:rsidRPr="009D424E">
        <w:rPr>
          <w:rFonts w:ascii="Arial" w:hAnsi="Arial" w:cs="Arial"/>
        </w:rPr>
        <w:t>которую</w:t>
      </w:r>
      <w:proofErr w:type="gramEnd"/>
      <w:r w:rsidR="00966D6B" w:rsidRPr="009D424E">
        <w:rPr>
          <w:rFonts w:ascii="Arial" w:hAnsi="Arial" w:cs="Arial"/>
        </w:rPr>
        <w:t xml:space="preserve"> перевозчики не получили в связи с предоставлением бесплатного проезда</w:t>
      </w:r>
      <w:r w:rsidR="00966D6B" w:rsidRPr="009D424E">
        <w:rPr>
          <w:rFonts w:ascii="Arial" w:hAnsi="Arial" w:cs="Arial"/>
          <w:lang w:eastAsia="ru-RU"/>
        </w:rPr>
        <w:t xml:space="preserve"> </w:t>
      </w:r>
      <w:r w:rsidR="00966D6B" w:rsidRPr="009D424E">
        <w:rPr>
          <w:rFonts w:ascii="Arial" w:hAnsi="Arial" w:cs="Arial"/>
        </w:rPr>
        <w:t>инвалидам и участникам Великой Отечественной войны, а также сопровождающим их лицам.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  <w:lang w:eastAsia="ru-RU"/>
        </w:rPr>
      </w:pPr>
      <w:r w:rsidRPr="009D424E">
        <w:rPr>
          <w:rFonts w:ascii="Arial" w:hAnsi="Arial" w:cs="Arial"/>
        </w:rPr>
        <w:t xml:space="preserve">7. </w:t>
      </w:r>
      <w:r w:rsidR="00966D6B" w:rsidRPr="009D424E">
        <w:rPr>
          <w:rFonts w:ascii="Arial" w:hAnsi="Arial" w:cs="Arial"/>
        </w:rPr>
        <w:t>Субсидии предоставляются в пределах бюджетных ассигнований, предусмотренных</w:t>
      </w:r>
      <w:r w:rsidR="002F42DD" w:rsidRPr="009D424E">
        <w:rPr>
          <w:rFonts w:ascii="Arial" w:hAnsi="Arial" w:cs="Arial"/>
        </w:rPr>
        <w:t xml:space="preserve"> решением Собрания депутатов </w:t>
      </w:r>
      <w:proofErr w:type="spellStart"/>
      <w:r w:rsidR="002F42DD" w:rsidRPr="009D424E">
        <w:rPr>
          <w:rFonts w:ascii="Arial" w:hAnsi="Arial" w:cs="Arial"/>
        </w:rPr>
        <w:t>Кадыйского</w:t>
      </w:r>
      <w:proofErr w:type="spellEnd"/>
      <w:r w:rsidR="002F42DD" w:rsidRPr="009D424E">
        <w:rPr>
          <w:rFonts w:ascii="Arial" w:hAnsi="Arial" w:cs="Arial"/>
        </w:rPr>
        <w:t xml:space="preserve"> муниципального района от 26.12.2014 года № 391 «О бюджете </w:t>
      </w:r>
      <w:proofErr w:type="spellStart"/>
      <w:r w:rsidR="002F42DD" w:rsidRPr="009D424E">
        <w:rPr>
          <w:rFonts w:ascii="Arial" w:hAnsi="Arial" w:cs="Arial"/>
        </w:rPr>
        <w:t>Кадыйского</w:t>
      </w:r>
      <w:proofErr w:type="spellEnd"/>
      <w:r w:rsidR="002F42DD" w:rsidRPr="009D424E">
        <w:rPr>
          <w:rFonts w:ascii="Arial" w:hAnsi="Arial" w:cs="Arial"/>
        </w:rPr>
        <w:t xml:space="preserve"> муниципального района на 2015 год»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hAnsi="Arial" w:cs="Arial"/>
        </w:rPr>
        <w:t>и лимитов бюджетных обязательств, утвержденных в установленном порядке главному распорядителю на цели, указанные в пункте 2 настоящего Порядка.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Глава 4. Порядок предоставления субсидий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8. </w:t>
      </w:r>
      <w:r w:rsidR="00966D6B" w:rsidRPr="009D424E">
        <w:rPr>
          <w:rFonts w:ascii="Arial" w:hAnsi="Arial" w:cs="Arial"/>
        </w:rPr>
        <w:t>Для получения субсидий Перевозчики представляют главному распорядителю в срок до 1 июля 2015 года следующие документы: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1) </w:t>
      </w:r>
      <w:hyperlink w:anchor="Par118" w:history="1">
        <w:r w:rsidRPr="009D424E">
          <w:rPr>
            <w:rFonts w:ascii="Arial" w:hAnsi="Arial" w:cs="Arial"/>
          </w:rPr>
          <w:t>заявление</w:t>
        </w:r>
      </w:hyperlink>
      <w:r w:rsidRPr="009D424E">
        <w:rPr>
          <w:rFonts w:ascii="Arial" w:hAnsi="Arial" w:cs="Arial"/>
        </w:rPr>
        <w:t xml:space="preserve"> о предоставлении субсидии по форме согласно приложению № 1 к настоящему Порядку (далее – заявление);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2) копию выписки из единого государственного реестра юридических лиц</w:t>
      </w:r>
      <w:proofErr w:type="gramStart"/>
      <w:r w:rsidRPr="009D424E">
        <w:rPr>
          <w:rFonts w:ascii="Arial" w:hAnsi="Arial" w:cs="Arial"/>
        </w:rPr>
        <w:t xml:space="preserve"> </w:t>
      </w:r>
      <w:r w:rsidR="00A91DC5" w:rsidRPr="009D424E">
        <w:rPr>
          <w:rFonts w:ascii="Arial" w:hAnsi="Arial" w:cs="Arial"/>
        </w:rPr>
        <w:t>;</w:t>
      </w:r>
      <w:proofErr w:type="gramEnd"/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proofErr w:type="gramStart"/>
      <w:r w:rsidRPr="009D424E">
        <w:rPr>
          <w:rFonts w:ascii="Arial" w:hAnsi="Arial" w:cs="Arial"/>
        </w:rPr>
        <w:t xml:space="preserve">3) </w:t>
      </w:r>
      <w:hyperlink w:anchor="Par171" w:history="1">
        <w:r w:rsidRPr="009D424E">
          <w:rPr>
            <w:rFonts w:ascii="Arial" w:hAnsi="Arial" w:cs="Arial"/>
          </w:rPr>
          <w:t>отчет</w:t>
        </w:r>
      </w:hyperlink>
      <w:r w:rsidRPr="009D424E">
        <w:rPr>
          <w:rFonts w:ascii="Arial" w:hAnsi="Arial" w:cs="Arial"/>
        </w:rPr>
        <w:t xml:space="preserve"> о недополученных доходах в связи с обеспечением бесплатного проезда инвалидов и участников Великой Отечественной войны, а также сопровождающих их лиц по территории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 </w:t>
      </w:r>
      <w:r w:rsidRPr="009D424E">
        <w:rPr>
          <w:rFonts w:ascii="Arial" w:eastAsia="Times New Roman" w:hAnsi="Arial" w:cs="Arial"/>
          <w:lang w:eastAsia="ru-RU"/>
        </w:rPr>
        <w:t xml:space="preserve">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 сообщения</w:t>
      </w:r>
      <w:r w:rsidRPr="009D424E">
        <w:rPr>
          <w:rFonts w:ascii="Arial" w:eastAsia="Times New Roman" w:hAnsi="Arial" w:cs="Arial"/>
          <w:lang w:eastAsia="ru-RU"/>
        </w:rPr>
        <w:t xml:space="preserve"> </w:t>
      </w:r>
      <w:r w:rsidRPr="009D424E">
        <w:rPr>
          <w:rFonts w:ascii="Arial" w:hAnsi="Arial" w:cs="Arial"/>
        </w:rPr>
        <w:t>в период празднования 70-й годовщины Победы в Великой Отечественной войне, по форме согласно приложению № 2 к настоящему Порядку (далее – отчет)</w:t>
      </w:r>
      <w:r w:rsidR="009F144E" w:rsidRPr="009D424E">
        <w:rPr>
          <w:rFonts w:ascii="Arial" w:hAnsi="Arial" w:cs="Arial"/>
        </w:rPr>
        <w:t>.</w:t>
      </w:r>
      <w:proofErr w:type="gramEnd"/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9. </w:t>
      </w:r>
      <w:r w:rsidR="00966D6B" w:rsidRPr="009D424E">
        <w:rPr>
          <w:rFonts w:ascii="Arial" w:hAnsi="Arial" w:cs="Arial"/>
        </w:rPr>
        <w:t>Главный распорядитель: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1) </w:t>
      </w:r>
      <w:r w:rsidR="00966D6B" w:rsidRPr="009D424E">
        <w:rPr>
          <w:rFonts w:ascii="Arial" w:hAnsi="Arial" w:cs="Arial"/>
        </w:rPr>
        <w:t>регистрирует в день поступления заявление и документы, указанные в пункте 8 настоящего Порядка, с указанием даты поступления;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2) </w:t>
      </w:r>
      <w:r w:rsidR="00966D6B" w:rsidRPr="009D424E">
        <w:rPr>
          <w:rFonts w:ascii="Arial" w:hAnsi="Arial" w:cs="Arial"/>
        </w:rPr>
        <w:t>в течение 10 рабочих дней со дня регистрации заявления и</w:t>
      </w:r>
      <w:r w:rsidRPr="009D424E">
        <w:rPr>
          <w:rFonts w:ascii="Arial" w:hAnsi="Arial" w:cs="Arial"/>
        </w:rPr>
        <w:t xml:space="preserve"> </w:t>
      </w:r>
      <w:r w:rsidR="00966D6B" w:rsidRPr="009D424E">
        <w:rPr>
          <w:rFonts w:ascii="Arial" w:hAnsi="Arial" w:cs="Arial"/>
        </w:rPr>
        <w:t>документов, указанных в пункте 8 настоящего Порядка, проверяет их на предмет комплектности, достоверности, наличия оснований и условий для предоставления субсидий, предусмотренных главами 2 и 3 настоящего Порядка.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3) </w:t>
      </w:r>
      <w:r w:rsidR="00966D6B" w:rsidRPr="009D424E">
        <w:rPr>
          <w:rFonts w:ascii="Arial" w:hAnsi="Arial" w:cs="Arial"/>
        </w:rPr>
        <w:t>принимает решение о предоставлении либо отказе в предоставлении субсидии.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10. </w:t>
      </w:r>
      <w:r w:rsidR="00966D6B" w:rsidRPr="009D424E">
        <w:rPr>
          <w:rFonts w:ascii="Arial" w:hAnsi="Arial" w:cs="Arial"/>
        </w:rPr>
        <w:t>В случае принятия решения о предоставлении субсидии главный распорядитель заключает с Перевозчиком соглашение о предоставлении субсидии (далее – Соглашение).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11. </w:t>
      </w:r>
      <w:r w:rsidR="00966D6B" w:rsidRPr="009D424E">
        <w:rPr>
          <w:rFonts w:ascii="Arial" w:hAnsi="Arial" w:cs="Arial"/>
        </w:rPr>
        <w:t>Соглашением предусматривается: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размер субсидии;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целевое назначение, условия предоставления субсидии;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proofErr w:type="gramStart"/>
      <w:r w:rsidRPr="009D424E">
        <w:rPr>
          <w:rFonts w:ascii="Arial" w:hAnsi="Arial" w:cs="Arial"/>
        </w:rPr>
        <w:t>право главного распорядителя на проведение проверок соблюдения Перевозчиком условий, целей и порядка предоставления субсидии, а также согласие Перевозчика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проверок;</w:t>
      </w:r>
      <w:proofErr w:type="gramEnd"/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порядок возврата субсидии в случае установления по итогам проверок, проведенных главным распорядителем, факта нарушения условий предоставления субсидии, определенных настоящим Порядком и заключенным соглашением, а также в случае выявления недостоверности сведений в документах, представленных для получения субсидии.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12. </w:t>
      </w:r>
      <w:r w:rsidR="00966D6B" w:rsidRPr="009D424E">
        <w:rPr>
          <w:rFonts w:ascii="Arial" w:hAnsi="Arial" w:cs="Arial"/>
        </w:rPr>
        <w:t xml:space="preserve">В случае принятия решения об отказе в предоставлении субсидии главный распорядитель письменно уведомляет заявителя об этом с указанием причин отказа и </w:t>
      </w:r>
      <w:r w:rsidR="00966D6B" w:rsidRPr="009D424E">
        <w:rPr>
          <w:rFonts w:ascii="Arial" w:hAnsi="Arial" w:cs="Arial"/>
        </w:rPr>
        <w:lastRenderedPageBreak/>
        <w:t>разъяснением порядка обжалования.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13. </w:t>
      </w:r>
      <w:r w:rsidR="00966D6B" w:rsidRPr="009D424E">
        <w:rPr>
          <w:rFonts w:ascii="Arial" w:hAnsi="Arial" w:cs="Arial"/>
        </w:rPr>
        <w:t>Основаниями для отказа в предоставлении субсидии являются: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1) </w:t>
      </w:r>
      <w:r w:rsidR="00966D6B" w:rsidRPr="009D424E">
        <w:rPr>
          <w:rFonts w:ascii="Arial" w:hAnsi="Arial" w:cs="Arial"/>
        </w:rPr>
        <w:t>несоответствие перевозчика требованиям, указанным в пункте 4 настоящего Порядка, а также условиям предоставления субсидий, указанным в пункте 5 настоящего Порядка;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2) </w:t>
      </w:r>
      <w:r w:rsidR="00966D6B" w:rsidRPr="009D424E">
        <w:rPr>
          <w:rFonts w:ascii="Arial" w:hAnsi="Arial" w:cs="Arial"/>
        </w:rPr>
        <w:t>представление неполного пакета документов, указанных в пункте 8 настоящего Порядка;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3) </w:t>
      </w:r>
      <w:r w:rsidR="00966D6B" w:rsidRPr="009D424E">
        <w:rPr>
          <w:rFonts w:ascii="Arial" w:hAnsi="Arial" w:cs="Arial"/>
        </w:rPr>
        <w:t>представление недостоверных сведений.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14. </w:t>
      </w:r>
      <w:r w:rsidR="00966D6B" w:rsidRPr="009D424E">
        <w:rPr>
          <w:rFonts w:ascii="Arial" w:hAnsi="Arial" w:cs="Arial"/>
        </w:rPr>
        <w:t>Отказ в предоставлении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Действия (бездействие), решения главного распорядителя, должностных лиц главного распорядителя, осуществляемые (принимаемые) в ходе предоставления субсидий, могут быть обжалованы перевозчиками в досудебном (внесудебном) порядке </w:t>
      </w:r>
      <w:r w:rsidR="00B538D5" w:rsidRPr="009D424E">
        <w:rPr>
          <w:rFonts w:ascii="Arial" w:hAnsi="Arial" w:cs="Arial"/>
        </w:rPr>
        <w:t xml:space="preserve">первого заместителя главы администрации </w:t>
      </w:r>
      <w:proofErr w:type="spellStart"/>
      <w:r w:rsidR="00B538D5" w:rsidRPr="009D424E">
        <w:rPr>
          <w:rFonts w:ascii="Arial" w:hAnsi="Arial" w:cs="Arial"/>
        </w:rPr>
        <w:t>Кадыйского</w:t>
      </w:r>
      <w:proofErr w:type="spellEnd"/>
      <w:r w:rsidR="00B538D5" w:rsidRPr="009D424E">
        <w:rPr>
          <w:rFonts w:ascii="Arial" w:hAnsi="Arial" w:cs="Arial"/>
        </w:rPr>
        <w:t xml:space="preserve"> муниципального района.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15. </w:t>
      </w:r>
      <w:r w:rsidR="00966D6B" w:rsidRPr="009D424E">
        <w:rPr>
          <w:rFonts w:ascii="Arial" w:hAnsi="Arial" w:cs="Arial"/>
        </w:rPr>
        <w:t xml:space="preserve">Для перечисления субсидий главный распорядитель готовит платежные поручения в соответствии с бюджетной росписью в пределах лимитов бюджетных обязательств и представляет их в </w:t>
      </w:r>
      <w:r w:rsidR="00B538D5" w:rsidRPr="009D424E">
        <w:rPr>
          <w:rFonts w:ascii="Arial" w:hAnsi="Arial" w:cs="Arial"/>
        </w:rPr>
        <w:t xml:space="preserve">администрацию </w:t>
      </w:r>
      <w:proofErr w:type="spellStart"/>
      <w:r w:rsidR="00B538D5" w:rsidRPr="009D424E">
        <w:rPr>
          <w:rFonts w:ascii="Arial" w:hAnsi="Arial" w:cs="Arial"/>
        </w:rPr>
        <w:t>Кадыйского</w:t>
      </w:r>
      <w:proofErr w:type="spellEnd"/>
      <w:r w:rsidR="00B538D5" w:rsidRPr="009D424E">
        <w:rPr>
          <w:rFonts w:ascii="Arial" w:hAnsi="Arial" w:cs="Arial"/>
        </w:rPr>
        <w:t xml:space="preserve"> муниципального района</w:t>
      </w:r>
      <w:r w:rsidR="00966D6B" w:rsidRPr="009D424E">
        <w:rPr>
          <w:rFonts w:ascii="Arial" w:hAnsi="Arial" w:cs="Arial"/>
        </w:rPr>
        <w:t>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16. </w:t>
      </w:r>
      <w:r w:rsidR="00966D6B" w:rsidRPr="009D424E">
        <w:rPr>
          <w:rFonts w:ascii="Arial" w:hAnsi="Arial" w:cs="Arial"/>
        </w:rPr>
        <w:t>Главный распоряд</w:t>
      </w:r>
      <w:r w:rsidR="00B538D5" w:rsidRPr="009D424E">
        <w:rPr>
          <w:rFonts w:ascii="Arial" w:hAnsi="Arial" w:cs="Arial"/>
        </w:rPr>
        <w:t xml:space="preserve">итель </w:t>
      </w:r>
      <w:r w:rsidR="00966D6B" w:rsidRPr="009D424E">
        <w:rPr>
          <w:rFonts w:ascii="Arial" w:hAnsi="Arial" w:cs="Arial"/>
        </w:rPr>
        <w:t xml:space="preserve">в соответствии с установленными полномочиями осуществляют </w:t>
      </w:r>
      <w:proofErr w:type="gramStart"/>
      <w:r w:rsidR="00966D6B" w:rsidRPr="009D424E">
        <w:rPr>
          <w:rFonts w:ascii="Arial" w:hAnsi="Arial" w:cs="Arial"/>
        </w:rPr>
        <w:t>контроль за</w:t>
      </w:r>
      <w:proofErr w:type="gramEnd"/>
      <w:r w:rsidR="00966D6B" w:rsidRPr="009D424E">
        <w:rPr>
          <w:rFonts w:ascii="Arial" w:hAnsi="Arial" w:cs="Arial"/>
        </w:rPr>
        <w:t xml:space="preserve"> соблюдением условий, целей и порядка предоставления субсидий.</w:t>
      </w: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Глава 5. Порядок возврата субсидий в случае нарушения условий, установленных при их предоставлении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17. </w:t>
      </w:r>
      <w:proofErr w:type="gramStart"/>
      <w:r w:rsidR="00966D6B" w:rsidRPr="009D424E">
        <w:rPr>
          <w:rFonts w:ascii="Arial" w:hAnsi="Arial" w:cs="Arial"/>
        </w:rPr>
        <w:t>В случае нарушения получателями условий предоставления субсидий, установленных настоящим Порядком, а также обнаружения излишне выплаченных сумм субсидий, выявления недостоверных сведений в документах, представленных для получения субсидий, на основании письменных требований главного распорядителя субсидии подлежат возврату получателями в бюджет</w:t>
      </w:r>
      <w:r w:rsidR="00B538D5" w:rsidRPr="009D424E">
        <w:rPr>
          <w:rFonts w:ascii="Arial" w:hAnsi="Arial" w:cs="Arial"/>
        </w:rPr>
        <w:t xml:space="preserve"> </w:t>
      </w:r>
      <w:proofErr w:type="spellStart"/>
      <w:r w:rsidR="00B538D5" w:rsidRPr="009D424E">
        <w:rPr>
          <w:rFonts w:ascii="Arial" w:hAnsi="Arial" w:cs="Arial"/>
        </w:rPr>
        <w:t>Кадыйского</w:t>
      </w:r>
      <w:proofErr w:type="spellEnd"/>
      <w:r w:rsidR="00B538D5" w:rsidRPr="009D424E">
        <w:rPr>
          <w:rFonts w:ascii="Arial" w:hAnsi="Arial" w:cs="Arial"/>
        </w:rPr>
        <w:t xml:space="preserve"> муниципального района</w:t>
      </w:r>
      <w:r w:rsidR="00966D6B" w:rsidRPr="009D424E">
        <w:rPr>
          <w:rFonts w:ascii="Arial" w:hAnsi="Arial" w:cs="Arial"/>
        </w:rPr>
        <w:t xml:space="preserve"> в соответствии с бюджетным законодательством Российской Федерации в течение 10 рабочих дней со дня получения соответствующих требований (предписаний).</w:t>
      </w:r>
      <w:proofErr w:type="gramEnd"/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18. </w:t>
      </w:r>
      <w:r w:rsidR="00966D6B" w:rsidRPr="009D424E">
        <w:rPr>
          <w:rFonts w:ascii="Arial" w:hAnsi="Arial" w:cs="Arial"/>
        </w:rPr>
        <w:t xml:space="preserve">Требования главного распорядителя о возврате субсидий при обнаружении обстоятельств, предусмотренных </w:t>
      </w:r>
      <w:hyperlink r:id="rId14" w:history="1">
        <w:r w:rsidR="00966D6B" w:rsidRPr="009D424E">
          <w:rPr>
            <w:rFonts w:ascii="Arial" w:hAnsi="Arial" w:cs="Arial"/>
          </w:rPr>
          <w:t>пунктом 14</w:t>
        </w:r>
      </w:hyperlink>
      <w:r w:rsidR="00966D6B" w:rsidRPr="009D424E">
        <w:rPr>
          <w:rFonts w:ascii="Arial" w:hAnsi="Arial" w:cs="Arial"/>
        </w:rPr>
        <w:t xml:space="preserve"> настоящего Порядка, направляются получателям заказным письмом с уведомлением о вручении.</w:t>
      </w:r>
    </w:p>
    <w:p w:rsidR="00966D6B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19. </w:t>
      </w:r>
      <w:r w:rsidR="00966D6B" w:rsidRPr="009D424E">
        <w:rPr>
          <w:rFonts w:ascii="Arial" w:hAnsi="Arial" w:cs="Arial"/>
        </w:rPr>
        <w:t>При невозвращении субсидий в областной бюджет получателями субсидий в срок, указанный в пункте 14 настоящего Порядка, взыскание субсидий осуществляется в судебном порядке.</w:t>
      </w:r>
    </w:p>
    <w:p w:rsidR="00966D6B" w:rsidRPr="009D424E" w:rsidRDefault="00966D6B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lastRenderedPageBreak/>
        <w:t>Приложение № 1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proofErr w:type="gramStart"/>
      <w:r w:rsidRPr="009D424E">
        <w:rPr>
          <w:rFonts w:ascii="Arial" w:hAnsi="Arial" w:cs="Arial"/>
        </w:rPr>
        <w:t xml:space="preserve">к Порядку предоставления субсидий из бюджета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 юридическим лицам (за исключением государственных (муниципальных) учреждений</w:t>
      </w:r>
      <w:r w:rsidR="00A91DC5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осуществляющим регулярные перевозки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по территории</w:t>
      </w:r>
      <w:r w:rsidR="009D424E" w:rsidRPr="009D424E">
        <w:rPr>
          <w:rFonts w:ascii="Arial" w:hAnsi="Arial" w:cs="Arial"/>
        </w:rPr>
        <w:t xml:space="preserve">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 xml:space="preserve">автомобильным транспортом (кроме легкового такси) </w:t>
      </w:r>
      <w:r w:rsidR="007140DD" w:rsidRPr="009D424E">
        <w:rPr>
          <w:rFonts w:ascii="Arial" w:hAnsi="Arial" w:cs="Arial"/>
        </w:rPr>
        <w:t>муниципального сообщения</w:t>
      </w:r>
      <w:r w:rsidRPr="009D424E">
        <w:rPr>
          <w:rFonts w:ascii="Arial" w:hAnsi="Arial" w:cs="Arial"/>
        </w:rPr>
        <w:t xml:space="preserve">, на возмещение недополученных доходов, возникающих в связи с предоставлением бесплатного проезда инвалидам и участникам Великой Отечественной войны, а также сопровождающим их лицам </w:t>
      </w:r>
      <w:r w:rsidR="00A91DC5" w:rsidRPr="009D424E">
        <w:rPr>
          <w:rFonts w:ascii="Arial" w:hAnsi="Arial" w:cs="Arial"/>
        </w:rPr>
        <w:t>на маршрутах муниципального сообщения</w:t>
      </w:r>
      <w:r w:rsidRPr="009D424E">
        <w:rPr>
          <w:rFonts w:ascii="Arial" w:hAnsi="Arial" w:cs="Arial"/>
        </w:rPr>
        <w:t xml:space="preserve"> в период празднования</w:t>
      </w:r>
      <w:proofErr w:type="gramEnd"/>
      <w:r w:rsidRPr="009D424E">
        <w:rPr>
          <w:rFonts w:ascii="Arial" w:hAnsi="Arial" w:cs="Arial"/>
        </w:rPr>
        <w:t xml:space="preserve"> 70-й годовщины Победы в Великой Отечественной войне в 2015 году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Главе администрации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от _____________________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2D7A30">
      <w:pPr>
        <w:ind w:firstLine="709"/>
        <w:jc w:val="both"/>
        <w:rPr>
          <w:rFonts w:ascii="Arial" w:hAnsi="Arial" w:cs="Arial"/>
        </w:rPr>
      </w:pPr>
      <w:bookmarkStart w:id="3" w:name="Par118"/>
      <w:bookmarkEnd w:id="3"/>
      <w:r w:rsidRPr="009D424E">
        <w:rPr>
          <w:rFonts w:ascii="Arial" w:hAnsi="Arial" w:cs="Arial"/>
        </w:rPr>
        <w:t>Заявление</w:t>
      </w:r>
      <w:r w:rsidR="002D7A30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 xml:space="preserve">о предоставлении субсидии на возмещение недополученных доходов, связанных с предоставлением бесплатного проезда инвалидам и участникам Великой Отечественной войны, а также сопровождающим их лицам по территории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</w:t>
      </w:r>
      <w:r w:rsidRPr="009D424E">
        <w:rPr>
          <w:rFonts w:ascii="Arial" w:eastAsia="Times New Roman" w:hAnsi="Arial" w:cs="Arial"/>
          <w:lang w:eastAsia="ru-RU"/>
        </w:rPr>
        <w:t xml:space="preserve"> 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 сообщения</w:t>
      </w:r>
      <w:r w:rsidRPr="009D424E">
        <w:rPr>
          <w:rFonts w:ascii="Arial" w:eastAsia="Times New Roman" w:hAnsi="Arial" w:cs="Arial"/>
          <w:lang w:eastAsia="ru-RU"/>
        </w:rPr>
        <w:t xml:space="preserve"> </w:t>
      </w:r>
      <w:r w:rsidRPr="009D424E">
        <w:rPr>
          <w:rFonts w:ascii="Arial" w:hAnsi="Arial" w:cs="Arial"/>
        </w:rPr>
        <w:t>в период празднования 70-й годовщины Победы в Великой Отечественной войне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Прошу предоставить субсидию _____________________________</w:t>
      </w:r>
      <w:r w:rsidR="002D7A30">
        <w:rPr>
          <w:rFonts w:ascii="Arial" w:hAnsi="Arial" w:cs="Arial"/>
        </w:rPr>
        <w:t>_____________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(н</w:t>
      </w:r>
      <w:r w:rsidR="00A91DC5" w:rsidRPr="009D424E">
        <w:rPr>
          <w:rFonts w:ascii="Arial" w:hAnsi="Arial" w:cs="Arial"/>
        </w:rPr>
        <w:t>аименование юридического лица)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из бюджета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 на возмещение недополученных доходов, связанных с предоставлением бесплатного проезда инвалидам и участникам Великой Отечественной войны, а также сопровождающим их лицам </w:t>
      </w:r>
      <w:r w:rsidR="007140DD" w:rsidRPr="009D424E">
        <w:rPr>
          <w:rFonts w:ascii="Arial" w:hAnsi="Arial" w:cs="Arial"/>
        </w:rPr>
        <w:t>муниципального сообщения</w:t>
      </w:r>
      <w:r w:rsidRPr="009D424E">
        <w:rPr>
          <w:rFonts w:ascii="Arial" w:hAnsi="Arial" w:cs="Arial"/>
        </w:rPr>
        <w:t xml:space="preserve"> на автомобильном (кроме такси) транспорте на территории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 в период празднования 70-й годовщины Победы в Великой Отечественной войне.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Сумма недополученных доходов, связанных с предоставлением бесплатного проезда инвалидам и участникам Великой Отечественной войны, а также сопровождающим их лицам в период празднования 70-й годовщины Победы в Великой Отечественной войне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с 3 по 12 мая 2015 года составила ____ рублей__ копеек (_______________ рублей__ копеек).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Наименование и реквизиты получателя субсидии: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Полное и сокращенное наименование: 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________________________________________________________________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Юридический и фактический адрес: ________________________________________________________________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__________________________________________________________________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Тел./факс: ____________________________________________________________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ИНН: ________________________ КПП: _________________________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ОГРН: _______________________ Свидетельство ОГРН: _______________ ________________________________________________________________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(серия, номер, кем и когда выдано)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proofErr w:type="gramStart"/>
      <w:r w:rsidRPr="009D424E">
        <w:rPr>
          <w:rFonts w:ascii="Arial" w:hAnsi="Arial" w:cs="Arial"/>
        </w:rPr>
        <w:t>Р</w:t>
      </w:r>
      <w:proofErr w:type="gramEnd"/>
      <w:r w:rsidRPr="009D424E">
        <w:rPr>
          <w:rFonts w:ascii="Arial" w:hAnsi="Arial" w:cs="Arial"/>
        </w:rPr>
        <w:t>/</w:t>
      </w:r>
      <w:proofErr w:type="spellStart"/>
      <w:r w:rsidRPr="009D424E">
        <w:rPr>
          <w:rFonts w:ascii="Arial" w:hAnsi="Arial" w:cs="Arial"/>
        </w:rPr>
        <w:t>сч.:________________________в</w:t>
      </w:r>
      <w:proofErr w:type="spellEnd"/>
      <w:r w:rsidRPr="009D424E">
        <w:rPr>
          <w:rFonts w:ascii="Arial" w:hAnsi="Arial" w:cs="Arial"/>
        </w:rPr>
        <w:t xml:space="preserve"> __________________________________</w:t>
      </w:r>
    </w:p>
    <w:p w:rsidR="00B538D5" w:rsidRPr="009D424E" w:rsidRDefault="009D424E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 </w:t>
      </w:r>
      <w:r w:rsidR="00B538D5" w:rsidRPr="009D424E">
        <w:rPr>
          <w:rFonts w:ascii="Arial" w:hAnsi="Arial" w:cs="Arial"/>
        </w:rPr>
        <w:t>(наименование банка)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К/</w:t>
      </w:r>
      <w:proofErr w:type="spellStart"/>
      <w:r w:rsidRPr="009D424E">
        <w:rPr>
          <w:rFonts w:ascii="Arial" w:hAnsi="Arial" w:cs="Arial"/>
        </w:rPr>
        <w:t>сч</w:t>
      </w:r>
      <w:proofErr w:type="spellEnd"/>
      <w:r w:rsidRPr="009D424E">
        <w:rPr>
          <w:rFonts w:ascii="Arial" w:hAnsi="Arial" w:cs="Arial"/>
        </w:rPr>
        <w:t>.: _____________________ БИК _________________________________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Приложение: заверенная копия выписки из единого государственного реестра </w:t>
      </w:r>
      <w:r w:rsidRPr="009D424E">
        <w:rPr>
          <w:rFonts w:ascii="Arial" w:hAnsi="Arial" w:cs="Arial"/>
        </w:rPr>
        <w:lastRenderedPageBreak/>
        <w:t xml:space="preserve">юридических лиц, </w:t>
      </w:r>
      <w:hyperlink w:anchor="Par171" w:history="1">
        <w:r w:rsidRPr="009D424E">
          <w:rPr>
            <w:rFonts w:ascii="Arial" w:hAnsi="Arial" w:cs="Arial"/>
          </w:rPr>
          <w:t>отчет</w:t>
        </w:r>
      </w:hyperlink>
      <w:r w:rsidRPr="009D424E">
        <w:rPr>
          <w:rFonts w:ascii="Arial" w:hAnsi="Arial" w:cs="Arial"/>
        </w:rPr>
        <w:t xml:space="preserve"> о недополученных доходах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«_____»______________________20___года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Руководитель</w:t>
      </w:r>
      <w:proofErr w:type="gramStart"/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___________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(_____________________________)</w:t>
      </w:r>
      <w:proofErr w:type="gramEnd"/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(подпись)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(Ф.И.О.)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Главный бухгалтер</w:t>
      </w:r>
      <w:proofErr w:type="gramStart"/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___________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(_____________________________)</w:t>
      </w:r>
      <w:proofErr w:type="gramEnd"/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(подпись)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(Ф.И.О.)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М.П.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  <w:sectPr w:rsidR="00B538D5" w:rsidRPr="009D424E" w:rsidSect="009D424E">
          <w:footnotePr>
            <w:pos w:val="beneathText"/>
          </w:footnotePr>
          <w:type w:val="continuous"/>
          <w:pgSz w:w="11905" w:h="16837"/>
          <w:pgMar w:top="1134" w:right="851" w:bottom="1134" w:left="1134" w:header="720" w:footer="720" w:gutter="0"/>
          <w:cols w:space="720"/>
          <w:docGrid w:linePitch="360"/>
        </w:sect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lastRenderedPageBreak/>
        <w:t>Приложение № 2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proofErr w:type="gramStart"/>
      <w:r w:rsidRPr="009D424E">
        <w:rPr>
          <w:rFonts w:ascii="Arial" w:hAnsi="Arial" w:cs="Arial"/>
        </w:rPr>
        <w:t xml:space="preserve">к Порядку предоставления субсидий из бюджета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юридическим лицам (за исключением государственны</w:t>
      </w:r>
      <w:r w:rsidR="00A91DC5" w:rsidRPr="009D424E">
        <w:rPr>
          <w:rFonts w:ascii="Arial" w:hAnsi="Arial" w:cs="Arial"/>
        </w:rPr>
        <w:t xml:space="preserve">х (муниципальных) учреждений) </w:t>
      </w:r>
      <w:r w:rsidRPr="009D424E">
        <w:rPr>
          <w:rFonts w:ascii="Arial" w:hAnsi="Arial" w:cs="Arial"/>
        </w:rPr>
        <w:t>осуществляющим регулярные перевозки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по территории</w:t>
      </w:r>
      <w:r w:rsidR="009D424E" w:rsidRPr="009D424E">
        <w:rPr>
          <w:rFonts w:ascii="Arial" w:hAnsi="Arial" w:cs="Arial"/>
        </w:rPr>
        <w:t xml:space="preserve"> </w:t>
      </w:r>
      <w:proofErr w:type="spellStart"/>
      <w:r w:rsidRPr="009D424E">
        <w:rPr>
          <w:rFonts w:ascii="Arial" w:hAnsi="Arial" w:cs="Arial"/>
        </w:rPr>
        <w:t>Кадыйского</w:t>
      </w:r>
      <w:proofErr w:type="spellEnd"/>
      <w:r w:rsidRPr="009D424E">
        <w:rPr>
          <w:rFonts w:ascii="Arial" w:hAnsi="Arial" w:cs="Arial"/>
        </w:rPr>
        <w:t xml:space="preserve"> муниципального района автомобильным транспортом (кроме легкового такси) </w:t>
      </w:r>
      <w:r w:rsidR="007140DD" w:rsidRPr="009D424E">
        <w:rPr>
          <w:rFonts w:ascii="Arial" w:hAnsi="Arial" w:cs="Arial"/>
        </w:rPr>
        <w:t>муниципального сообщения</w:t>
      </w:r>
      <w:r w:rsidRPr="009D424E">
        <w:rPr>
          <w:rFonts w:ascii="Arial" w:hAnsi="Arial" w:cs="Arial"/>
        </w:rPr>
        <w:t xml:space="preserve"> на возмещение недополученных доходов, возникающих в связи с предоставлением бесплатного проезда инвалидам и участникам Великой Отечественной войны, а также сопровождающим их лицам в муниципальном сообщении в период празднования 70-й</w:t>
      </w:r>
      <w:proofErr w:type="gramEnd"/>
      <w:r w:rsidRPr="009D424E">
        <w:rPr>
          <w:rFonts w:ascii="Arial" w:hAnsi="Arial" w:cs="Arial"/>
        </w:rPr>
        <w:t xml:space="preserve"> годовщины Победы в Великой Отечественной войне в 2015 году</w:t>
      </w:r>
    </w:p>
    <w:p w:rsidR="002D7A30" w:rsidRDefault="002D7A30" w:rsidP="009D424E">
      <w:pPr>
        <w:ind w:firstLine="709"/>
        <w:jc w:val="both"/>
        <w:rPr>
          <w:rFonts w:ascii="Arial" w:hAnsi="Arial" w:cs="Arial"/>
        </w:rPr>
      </w:pPr>
      <w:bookmarkStart w:id="4" w:name="Par171"/>
      <w:bookmarkEnd w:id="4"/>
    </w:p>
    <w:p w:rsidR="00B538D5" w:rsidRPr="009D424E" w:rsidRDefault="00B538D5" w:rsidP="002D7A30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 xml:space="preserve">ОТЧЕТ о недополученных доходах в связи с обеспечением бесплатного проезда инвалидов и участников Великой Отечественной войны, а также сопровождающих их лиц по территории </w:t>
      </w:r>
      <w:proofErr w:type="spellStart"/>
      <w:r w:rsidR="00D27A0E" w:rsidRPr="009D424E">
        <w:rPr>
          <w:rFonts w:ascii="Arial" w:hAnsi="Arial" w:cs="Arial"/>
        </w:rPr>
        <w:t>Кадыйского</w:t>
      </w:r>
      <w:proofErr w:type="spellEnd"/>
      <w:r w:rsidR="00D27A0E" w:rsidRPr="009D424E">
        <w:rPr>
          <w:rFonts w:ascii="Arial" w:hAnsi="Arial" w:cs="Arial"/>
        </w:rPr>
        <w:t xml:space="preserve"> муниципального района</w:t>
      </w:r>
      <w:r w:rsidRPr="009D424E">
        <w:rPr>
          <w:rFonts w:ascii="Arial" w:eastAsia="Times New Roman" w:hAnsi="Arial" w:cs="Arial"/>
          <w:lang w:eastAsia="ru-RU"/>
        </w:rPr>
        <w:t xml:space="preserve"> автомобильным транспортом (кроме легкового такси) </w:t>
      </w:r>
      <w:r w:rsidR="007140DD" w:rsidRPr="009D424E">
        <w:rPr>
          <w:rFonts w:ascii="Arial" w:eastAsia="Times New Roman" w:hAnsi="Arial" w:cs="Arial"/>
          <w:lang w:eastAsia="ru-RU"/>
        </w:rPr>
        <w:t>муниципального сообщения</w:t>
      </w:r>
      <w:r w:rsidRPr="009D424E">
        <w:rPr>
          <w:rFonts w:ascii="Arial" w:eastAsia="Times New Roman" w:hAnsi="Arial" w:cs="Arial"/>
          <w:lang w:eastAsia="ru-RU"/>
        </w:rPr>
        <w:t xml:space="preserve"> </w:t>
      </w:r>
      <w:r w:rsidRPr="009D424E">
        <w:rPr>
          <w:rFonts w:ascii="Arial" w:hAnsi="Arial" w:cs="Arial"/>
        </w:rPr>
        <w:t>в период празднования 70-й годовщины Победы в Великой Отечественной войне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_____________________________________________________,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(наименование перевозчика)</w:t>
      </w: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417"/>
        <w:gridCol w:w="1701"/>
        <w:gridCol w:w="992"/>
        <w:gridCol w:w="1274"/>
        <w:gridCol w:w="1843"/>
        <w:gridCol w:w="1732"/>
        <w:gridCol w:w="1559"/>
        <w:gridCol w:w="822"/>
        <w:gridCol w:w="1164"/>
        <w:gridCol w:w="962"/>
        <w:gridCol w:w="992"/>
      </w:tblGrid>
      <w:tr w:rsidR="00B538D5" w:rsidRPr="009D424E" w:rsidTr="002D7A30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D424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D424E">
              <w:rPr>
                <w:rFonts w:ascii="Arial" w:hAnsi="Arial" w:cs="Arial"/>
              </w:rPr>
              <w:t>/</w:t>
            </w:r>
            <w:proofErr w:type="spellStart"/>
            <w:r w:rsidRPr="009D424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Ф.И.О. участника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(инвалида)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Великой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Отечественной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войны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Гражданство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участника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(инвалида)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Великой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Отечественной войны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Номер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и серия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паспорта</w:t>
            </w:r>
          </w:p>
        </w:tc>
        <w:tc>
          <w:tcPr>
            <w:tcW w:w="31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Документ,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подтверждающий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право бесплатного проезда на железнодорожном,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водном, воздушном</w:t>
            </w:r>
            <w:r w:rsidR="009D424E" w:rsidRPr="009D424E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и автомобильном транспорте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Ф.И.О. лица,</w:t>
            </w:r>
            <w:r w:rsidR="002D7A3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D424E">
              <w:rPr>
                <w:rFonts w:ascii="Arial" w:hAnsi="Arial" w:cs="Arial"/>
              </w:rPr>
              <w:t>сопровождаю-щего</w:t>
            </w:r>
            <w:proofErr w:type="spellEnd"/>
            <w:proofErr w:type="gramEnd"/>
            <w:r w:rsidRPr="009D424E">
              <w:rPr>
                <w:rFonts w:ascii="Arial" w:hAnsi="Arial" w:cs="Arial"/>
              </w:rPr>
              <w:t xml:space="preserve"> участника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(инвалида)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Великой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Отечественной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войны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Вид и номер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документа,</w:t>
            </w:r>
            <w:r w:rsidR="002D7A3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D424E">
              <w:rPr>
                <w:rFonts w:ascii="Arial" w:hAnsi="Arial" w:cs="Arial"/>
              </w:rPr>
              <w:t>удостове-ряющего</w:t>
            </w:r>
            <w:proofErr w:type="spellEnd"/>
            <w:proofErr w:type="gramEnd"/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личность</w:t>
            </w:r>
            <w:r w:rsidR="002D7A30">
              <w:rPr>
                <w:rFonts w:ascii="Arial" w:hAnsi="Arial" w:cs="Arial"/>
              </w:rPr>
              <w:t xml:space="preserve"> </w:t>
            </w:r>
            <w:proofErr w:type="spellStart"/>
            <w:r w:rsidRPr="009D424E">
              <w:rPr>
                <w:rFonts w:ascii="Arial" w:hAnsi="Arial" w:cs="Arial"/>
              </w:rPr>
              <w:t>сопровож-дающего</w:t>
            </w:r>
            <w:proofErr w:type="spellEnd"/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лица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Маршрут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проезда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Период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proofErr w:type="spellStart"/>
            <w:r w:rsidRPr="009D424E">
              <w:rPr>
                <w:rFonts w:ascii="Arial" w:hAnsi="Arial" w:cs="Arial"/>
              </w:rPr>
              <w:t>Недопол</w:t>
            </w:r>
            <w:proofErr w:type="gramStart"/>
            <w:r w:rsidRPr="009D424E">
              <w:rPr>
                <w:rFonts w:ascii="Arial" w:hAnsi="Arial" w:cs="Arial"/>
              </w:rPr>
              <w:t>у</w:t>
            </w:r>
            <w:proofErr w:type="spellEnd"/>
            <w:r w:rsidRPr="009D424E">
              <w:rPr>
                <w:rFonts w:ascii="Arial" w:hAnsi="Arial" w:cs="Arial"/>
              </w:rPr>
              <w:t>-</w:t>
            </w:r>
            <w:proofErr w:type="gramEnd"/>
            <w:r w:rsidRPr="009D424E">
              <w:rPr>
                <w:rFonts w:ascii="Arial" w:hAnsi="Arial" w:cs="Arial"/>
              </w:rPr>
              <w:t xml:space="preserve"> </w:t>
            </w:r>
            <w:proofErr w:type="spellStart"/>
            <w:r w:rsidRPr="009D424E">
              <w:rPr>
                <w:rFonts w:ascii="Arial" w:hAnsi="Arial" w:cs="Arial"/>
              </w:rPr>
              <w:t>ченные</w:t>
            </w:r>
            <w:proofErr w:type="spellEnd"/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доходы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(рублей)</w:t>
            </w:r>
          </w:p>
        </w:tc>
      </w:tr>
      <w:tr w:rsidR="00B538D5" w:rsidRPr="009D424E" w:rsidTr="002D7A30">
        <w:trPr>
          <w:trHeight w:val="971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Дата и время</w:t>
            </w:r>
            <w:r w:rsidR="002D7A30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9D424E">
              <w:rPr>
                <w:rFonts w:ascii="Arial" w:hAnsi="Arial" w:cs="Arial"/>
              </w:rPr>
              <w:t>отпра-вления</w:t>
            </w:r>
            <w:proofErr w:type="spellEnd"/>
            <w:proofErr w:type="gramEnd"/>
          </w:p>
        </w:tc>
        <w:tc>
          <w:tcPr>
            <w:tcW w:w="9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Дата и время</w:t>
            </w:r>
            <w:r w:rsidR="002D7A30">
              <w:rPr>
                <w:rFonts w:ascii="Arial" w:hAnsi="Arial" w:cs="Arial"/>
              </w:rPr>
              <w:t xml:space="preserve"> </w:t>
            </w:r>
            <w:r w:rsidRPr="009D424E">
              <w:rPr>
                <w:rFonts w:ascii="Arial" w:hAnsi="Arial" w:cs="Arial"/>
              </w:rPr>
              <w:t>прибытия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538D5" w:rsidRPr="009D424E" w:rsidTr="002D7A30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вид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номер</w:t>
            </w:r>
          </w:p>
        </w:tc>
        <w:tc>
          <w:tcPr>
            <w:tcW w:w="1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8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B538D5" w:rsidRPr="009D424E" w:rsidTr="002D7A30">
        <w:trPr>
          <w:trHeight w:val="20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4</w:t>
            </w: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6</w:t>
            </w: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8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9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10</w:t>
            </w: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  <w:r w:rsidRPr="009D424E">
              <w:rPr>
                <w:rFonts w:ascii="Arial" w:hAnsi="Arial" w:cs="Arial"/>
              </w:rPr>
              <w:t>12</w:t>
            </w:r>
          </w:p>
        </w:tc>
      </w:tr>
      <w:tr w:rsidR="00B538D5" w:rsidRPr="009D424E" w:rsidTr="002D7A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</w:tr>
      <w:tr w:rsidR="00B538D5" w:rsidRPr="009D424E" w:rsidTr="002D7A30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8D5" w:rsidRPr="009D424E" w:rsidRDefault="00B538D5" w:rsidP="002D7A30">
            <w:pPr>
              <w:jc w:val="both"/>
              <w:rPr>
                <w:rFonts w:ascii="Arial" w:hAnsi="Arial" w:cs="Arial"/>
              </w:rPr>
            </w:pPr>
          </w:p>
        </w:tc>
      </w:tr>
    </w:tbl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Потери в доходах организации</w:t>
      </w:r>
      <w:r w:rsidR="009D424E" w:rsidRPr="009D424E"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подлежащие возмещению, составляют:</w:t>
      </w:r>
    </w:p>
    <w:p w:rsidR="002D7A30" w:rsidRDefault="00B538D5" w:rsidP="002D7A30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______ рублей__ копеек (____________________ рублей___ копеек).</w:t>
      </w:r>
    </w:p>
    <w:p w:rsidR="002D7A30" w:rsidRDefault="002D7A30" w:rsidP="002D7A30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Руководитель организации _____________ ______________</w:t>
      </w:r>
    </w:p>
    <w:p w:rsidR="002D7A30" w:rsidRPr="009D424E" w:rsidRDefault="002D7A30" w:rsidP="002D7A30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(подпись) (Ф.И.О.)</w:t>
      </w:r>
    </w:p>
    <w:p w:rsidR="00B538D5" w:rsidRPr="009D424E" w:rsidRDefault="00B538D5" w:rsidP="009D424E">
      <w:pPr>
        <w:ind w:firstLine="709"/>
        <w:jc w:val="both"/>
        <w:rPr>
          <w:rFonts w:ascii="Arial" w:hAnsi="Arial" w:cs="Arial"/>
        </w:rPr>
      </w:pPr>
    </w:p>
    <w:p w:rsidR="002D7A30" w:rsidRDefault="002D7A30" w:rsidP="002D7A30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Главный бухгалтер _____________ ______________</w:t>
      </w:r>
    </w:p>
    <w:p w:rsidR="002D7A30" w:rsidRDefault="002D7A30" w:rsidP="002D7A30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lastRenderedPageBreak/>
        <w:t>(подпись)</w:t>
      </w:r>
      <w:r>
        <w:rPr>
          <w:rFonts w:ascii="Arial" w:hAnsi="Arial" w:cs="Arial"/>
        </w:rPr>
        <w:t xml:space="preserve"> </w:t>
      </w:r>
      <w:r w:rsidRPr="009D424E">
        <w:rPr>
          <w:rFonts w:ascii="Arial" w:hAnsi="Arial" w:cs="Arial"/>
        </w:rPr>
        <w:t>(Ф.И.О.)</w:t>
      </w:r>
    </w:p>
    <w:p w:rsidR="00B538D5" w:rsidRPr="009D424E" w:rsidRDefault="002D7A30" w:rsidP="002D7A30">
      <w:pPr>
        <w:ind w:firstLine="709"/>
        <w:jc w:val="both"/>
        <w:rPr>
          <w:rFonts w:ascii="Arial" w:hAnsi="Arial" w:cs="Arial"/>
        </w:rPr>
      </w:pPr>
      <w:r w:rsidRPr="009D424E">
        <w:rPr>
          <w:rFonts w:ascii="Arial" w:hAnsi="Arial" w:cs="Arial"/>
        </w:rPr>
        <w:t>Дата _________________М.П.</w:t>
      </w:r>
    </w:p>
    <w:sectPr w:rsidR="00B538D5" w:rsidRPr="009D424E" w:rsidSect="009D424E">
      <w:footnotePr>
        <w:pos w:val="beneathText"/>
      </w:footnotePr>
      <w:type w:val="continuous"/>
      <w:pgSz w:w="16837" w:h="11905" w:orient="landscape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F33DE7"/>
    <w:multiLevelType w:val="hybridMultilevel"/>
    <w:tmpl w:val="34F888CE"/>
    <w:lvl w:ilvl="0" w:tplc="E92CC0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2CA588D"/>
    <w:multiLevelType w:val="hybridMultilevel"/>
    <w:tmpl w:val="3F3419CA"/>
    <w:lvl w:ilvl="0" w:tplc="AAA025D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F30EB2"/>
    <w:multiLevelType w:val="hybridMultilevel"/>
    <w:tmpl w:val="174C2ED6"/>
    <w:lvl w:ilvl="0" w:tplc="FB8A6A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043662"/>
    <w:rsid w:val="00043662"/>
    <w:rsid w:val="00117CDD"/>
    <w:rsid w:val="001C341F"/>
    <w:rsid w:val="001E188D"/>
    <w:rsid w:val="001E4CE2"/>
    <w:rsid w:val="00203877"/>
    <w:rsid w:val="00216FA9"/>
    <w:rsid w:val="00225CF5"/>
    <w:rsid w:val="002932E7"/>
    <w:rsid w:val="002D7A30"/>
    <w:rsid w:val="002F42DD"/>
    <w:rsid w:val="00403433"/>
    <w:rsid w:val="005640C7"/>
    <w:rsid w:val="005B4D3A"/>
    <w:rsid w:val="0060233F"/>
    <w:rsid w:val="00611324"/>
    <w:rsid w:val="006366B8"/>
    <w:rsid w:val="00654367"/>
    <w:rsid w:val="006577FF"/>
    <w:rsid w:val="006A1789"/>
    <w:rsid w:val="006E01CD"/>
    <w:rsid w:val="007140DD"/>
    <w:rsid w:val="00755718"/>
    <w:rsid w:val="00776DC0"/>
    <w:rsid w:val="007E5C75"/>
    <w:rsid w:val="008158B4"/>
    <w:rsid w:val="00882AC7"/>
    <w:rsid w:val="00892779"/>
    <w:rsid w:val="008E296E"/>
    <w:rsid w:val="00903C77"/>
    <w:rsid w:val="00960B94"/>
    <w:rsid w:val="00966D6B"/>
    <w:rsid w:val="009B727F"/>
    <w:rsid w:val="009D424E"/>
    <w:rsid w:val="009F144E"/>
    <w:rsid w:val="009F628D"/>
    <w:rsid w:val="00A12782"/>
    <w:rsid w:val="00A91DC5"/>
    <w:rsid w:val="00A959D3"/>
    <w:rsid w:val="00B257D3"/>
    <w:rsid w:val="00B437C1"/>
    <w:rsid w:val="00B52697"/>
    <w:rsid w:val="00B538D5"/>
    <w:rsid w:val="00BE3B06"/>
    <w:rsid w:val="00C12A03"/>
    <w:rsid w:val="00C51981"/>
    <w:rsid w:val="00C5532B"/>
    <w:rsid w:val="00CD723D"/>
    <w:rsid w:val="00D27A0E"/>
    <w:rsid w:val="00D50F1F"/>
    <w:rsid w:val="00D56D45"/>
    <w:rsid w:val="00DE6ECB"/>
    <w:rsid w:val="00E85D39"/>
    <w:rsid w:val="00EE74D7"/>
    <w:rsid w:val="00F40077"/>
    <w:rsid w:val="00F6624A"/>
    <w:rsid w:val="00FA5C15"/>
    <w:rsid w:val="00FB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7D3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257D3"/>
    <w:pPr>
      <w:keepNext/>
      <w:tabs>
        <w:tab w:val="num" w:pos="0"/>
        <w:tab w:val="left" w:pos="360"/>
      </w:tabs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257D3"/>
  </w:style>
  <w:style w:type="paragraph" w:customStyle="1" w:styleId="a3">
    <w:name w:val="Заголовок"/>
    <w:basedOn w:val="a"/>
    <w:next w:val="a4"/>
    <w:rsid w:val="00B257D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257D3"/>
    <w:pPr>
      <w:spacing w:after="120"/>
    </w:pPr>
  </w:style>
  <w:style w:type="paragraph" w:styleId="a5">
    <w:name w:val="List"/>
    <w:basedOn w:val="a4"/>
    <w:rsid w:val="00B257D3"/>
    <w:rPr>
      <w:rFonts w:cs="Tahoma"/>
    </w:rPr>
  </w:style>
  <w:style w:type="paragraph" w:customStyle="1" w:styleId="11">
    <w:name w:val="Название1"/>
    <w:basedOn w:val="a"/>
    <w:rsid w:val="00B257D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257D3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B257D3"/>
    <w:pPr>
      <w:ind w:left="6660"/>
      <w:jc w:val="both"/>
    </w:pPr>
    <w:rPr>
      <w:sz w:val="26"/>
      <w:szCs w:val="28"/>
    </w:rPr>
  </w:style>
  <w:style w:type="paragraph" w:customStyle="1" w:styleId="a6">
    <w:name w:val="Содержимое таблицы"/>
    <w:basedOn w:val="a"/>
    <w:rsid w:val="00B257D3"/>
    <w:pPr>
      <w:suppressLineNumbers/>
    </w:pPr>
  </w:style>
  <w:style w:type="paragraph" w:customStyle="1" w:styleId="a7">
    <w:name w:val="Заголовок таблицы"/>
    <w:basedOn w:val="a6"/>
    <w:rsid w:val="00B257D3"/>
    <w:pPr>
      <w:jc w:val="center"/>
    </w:pPr>
    <w:rPr>
      <w:b/>
      <w:bCs/>
    </w:rPr>
  </w:style>
  <w:style w:type="paragraph" w:styleId="a8">
    <w:name w:val="Balloon Text"/>
    <w:basedOn w:val="a"/>
    <w:link w:val="a9"/>
    <w:rsid w:val="00C553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532B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B53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9D4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DE0E2E1972C8F105925F9793B0DD45F2231411807E8DA157D3279B98AAF6037A5415E656782B8Cs9m1M" TargetMode="External"/><Relationship Id="rId13" Type="http://schemas.openxmlformats.org/officeDocument/2006/relationships/hyperlink" Target="consultantplus://offline/ref=C1DE0E2E1972C8F105925F9793B0DD45F2231411807E8DA157D3279B98AAF6037A5415E656782B8Cs9m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DE0E2E1972C8F105925F9793B0DD45F2231411807E8DA157D3279B98AAF6037A5415E656782B8Es9mCM" TargetMode="External"/><Relationship Id="rId12" Type="http://schemas.openxmlformats.org/officeDocument/2006/relationships/hyperlink" Target="consultantplus://offline/ref=C1DE0E2E1972C8F105925F9793B0DD45F2231411807E8DA157D3279B98AAF6037A5415E656782B8Es9m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DE0E2E1972C8F105925F9793B0DD45FA2A14198373D0AB5F8A2B999FA5A9147D1D19E756782Bs8m6M" TargetMode="External"/><Relationship Id="rId11" Type="http://schemas.openxmlformats.org/officeDocument/2006/relationships/hyperlink" Target="consultantplus://offline/ref=C64B9CBF36CE5253B62AFE5F0E77BF00173E682C8865BB7ECCB84FE9BC8D13B8F5C088CC7304oBj5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DE0E2E1972C8F105925F9793B0DD45F2231411807E8DA157D3279B98AAF6037A5415E656782B8Cs9m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DE0E2E1972C8F105925F9793B0DD45F2231411807E8DA157D3279B98AAF6037A5415E656782B8Es9mCM" TargetMode="External"/><Relationship Id="rId14" Type="http://schemas.openxmlformats.org/officeDocument/2006/relationships/hyperlink" Target="consultantplus://offline/ref=469B6E5E2D8A10F3DA43E74E837CADED6B1334101DD6B4E7C4487D1161086FAE5D9B6105AEB1FA18E394D3f5T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722D0C-4F5C-4060-BC0D-4A470C27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Links>
    <vt:vector size="84" baseType="variant">
      <vt:variant>
        <vt:i4>6357045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5308504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consultantplus://offline/ref=469B6E5E2D8A10F3DA43E74E837CADED6B1334101DD6B4E7C4487D1161086FAE5D9B6105AEB1FA18E394D3f5TBO</vt:lpwstr>
      </vt:variant>
      <vt:variant>
        <vt:lpwstr/>
      </vt:variant>
      <vt:variant>
        <vt:i4>6357045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6815795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3604587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consultantplus://offline/ref=C1DE0E2E1972C8F105925F9793B0DD45F2231411807E8DA157D3279B98AAF6037A5415E656782B8Cs9m1M</vt:lpwstr>
      </vt:variant>
      <vt:variant>
        <vt:lpwstr/>
      </vt:variant>
      <vt:variant>
        <vt:i4>3604543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consultantplus://offline/ref=C1DE0E2E1972C8F105925F9793B0DD45F2231411807E8DA157D3279B98AAF6037A5415E656782B8Es9mCM</vt:lpwstr>
      </vt:variant>
      <vt:variant>
        <vt:lpwstr/>
      </vt:variant>
      <vt:variant>
        <vt:i4>7340087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consultantplus://offline/ref=C64B9CBF36CE5253B62AFE5F0E77BF00173E682C8865BB7ECCB84FE9BC8D13B8F5C088CC7304oBj5F</vt:lpwstr>
      </vt:variant>
      <vt:variant>
        <vt:lpwstr/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3604587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consultantplus://offline/ref=C1DE0E2E1972C8F105925F9793B0DD45F2231411807E8DA157D3279B98AAF6037A5415E656782B8Cs9m1M</vt:lpwstr>
      </vt:variant>
      <vt:variant>
        <vt:lpwstr/>
      </vt:variant>
      <vt:variant>
        <vt:i4>3604543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consultantplus://offline/ref=C1DE0E2E1972C8F105925F9793B0DD45F2231411807E8DA157D3279B98AAF6037A5415E656782B8Es9mCM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3604587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consultantplus://offline/ref=C1DE0E2E1972C8F105925F9793B0DD45F2231411807E8DA157D3279B98AAF6037A5415E656782B8Cs9m1M</vt:lpwstr>
      </vt:variant>
      <vt:variant>
        <vt:lpwstr/>
      </vt:variant>
      <vt:variant>
        <vt:i4>3604543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consultantplus://offline/ref=C1DE0E2E1972C8F105925F9793B0DD45F2231411807E8DA157D3279B98AAF6037A5415E656782B8Es9mCM</vt:lpwstr>
      </vt:variant>
      <vt:variant>
        <vt:lpwstr/>
      </vt:variant>
      <vt:variant>
        <vt:i4>851970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consultantplus://offline/ref=C1DE0E2E1972C8F105925F9793B0DD45FA2A14198373D0AB5F8A2B999FA5A9147D1D19E756782Bs8m6M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Сергей</cp:lastModifiedBy>
  <cp:revision>7</cp:revision>
  <cp:lastPrinted>2015-03-26T09:24:00Z</cp:lastPrinted>
  <dcterms:created xsi:type="dcterms:W3CDTF">2015-03-27T07:45:00Z</dcterms:created>
  <dcterms:modified xsi:type="dcterms:W3CDTF">2015-04-17T06:49:00Z</dcterms:modified>
</cp:coreProperties>
</file>